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78A" w:rsidRPr="004B7D46" w:rsidRDefault="001B513D" w:rsidP="0091078A">
      <w:pPr>
        <w:jc w:val="center"/>
        <w:rPr>
          <w:rFonts w:ascii="Times New Roman" w:hAnsi="Times New Roman"/>
          <w:b/>
          <w:sz w:val="28"/>
          <w:szCs w:val="28"/>
          <w:u w:val="single"/>
        </w:rPr>
      </w:pPr>
      <w:r w:rsidRPr="004B7D46">
        <w:rPr>
          <w:rFonts w:ascii="Times New Roman" w:hAnsi="Times New Roman" w:cs="Times New Roman"/>
          <w:b/>
          <w:sz w:val="28"/>
          <w:szCs w:val="28"/>
        </w:rPr>
        <w:t xml:space="preserve"> </w:t>
      </w:r>
      <w:r w:rsidR="0091078A" w:rsidRPr="004B7D46">
        <w:rPr>
          <w:rFonts w:ascii="Times New Roman" w:hAnsi="Times New Roman"/>
          <w:b/>
          <w:sz w:val="28"/>
          <w:szCs w:val="28"/>
          <w:u w:val="single"/>
        </w:rPr>
        <w:t xml:space="preserve">Авторская форма для предоставления научных статей в журнал </w:t>
      </w:r>
    </w:p>
    <w:p w:rsidR="0091078A" w:rsidRPr="004B7D46" w:rsidRDefault="0091078A" w:rsidP="0091078A">
      <w:pPr>
        <w:jc w:val="center"/>
        <w:rPr>
          <w:rFonts w:ascii="Times New Roman" w:hAnsi="Times New Roman"/>
          <w:b/>
          <w:sz w:val="28"/>
          <w:szCs w:val="28"/>
          <w:u w:val="single"/>
        </w:rPr>
      </w:pPr>
      <w:r w:rsidRPr="004B7D46">
        <w:rPr>
          <w:rFonts w:ascii="Times New Roman" w:hAnsi="Times New Roman"/>
          <w:b/>
          <w:sz w:val="28"/>
          <w:szCs w:val="28"/>
          <w:u w:val="single"/>
        </w:rPr>
        <w:t xml:space="preserve">«Актуальные проблемы российского права» </w:t>
      </w:r>
    </w:p>
    <w:p w:rsidR="0091078A" w:rsidRPr="004B7D46" w:rsidRDefault="0091078A" w:rsidP="0091078A">
      <w:pPr>
        <w:pBdr>
          <w:top w:val="single" w:sz="4" w:space="1" w:color="auto"/>
          <w:left w:val="single" w:sz="4" w:space="4" w:color="auto"/>
          <w:bottom w:val="single" w:sz="4" w:space="1" w:color="auto"/>
          <w:right w:val="single" w:sz="4" w:space="4" w:color="auto"/>
        </w:pBdr>
        <w:jc w:val="both"/>
        <w:rPr>
          <w:rFonts w:ascii="Times New Roman" w:hAnsi="Times New Roman"/>
          <w:bCs/>
          <w:sz w:val="28"/>
          <w:szCs w:val="28"/>
        </w:rPr>
      </w:pPr>
      <w:r w:rsidRPr="004B7D46">
        <w:rPr>
          <w:rFonts w:ascii="Times New Roman" w:hAnsi="Times New Roman"/>
          <w:bCs/>
          <w:sz w:val="28"/>
          <w:szCs w:val="28"/>
        </w:rPr>
        <w:t>!!!ВАЖНО!!! Редакция не принимает ранее опубликованные статьи. Все статьи проходят процедуру рецензирования и проверяются программой «</w:t>
      </w:r>
      <w:proofErr w:type="spellStart"/>
      <w:r w:rsidRPr="004B7D46">
        <w:rPr>
          <w:rFonts w:ascii="Times New Roman" w:hAnsi="Times New Roman"/>
          <w:bCs/>
          <w:sz w:val="28"/>
          <w:szCs w:val="28"/>
        </w:rPr>
        <w:t>Антиплагиат</w:t>
      </w:r>
      <w:proofErr w:type="spellEnd"/>
      <w:r w:rsidRPr="004B7D46">
        <w:rPr>
          <w:rFonts w:ascii="Times New Roman" w:hAnsi="Times New Roman"/>
          <w:bCs/>
          <w:sz w:val="28"/>
          <w:szCs w:val="28"/>
        </w:rPr>
        <w:t>».</w:t>
      </w:r>
    </w:p>
    <w:p w:rsidR="0091078A" w:rsidRPr="004B7D46" w:rsidRDefault="0091078A" w:rsidP="0091078A">
      <w:pPr>
        <w:pBdr>
          <w:top w:val="single" w:sz="4" w:space="1" w:color="auto"/>
          <w:left w:val="single" w:sz="4" w:space="4" w:color="auto"/>
          <w:bottom w:val="single" w:sz="4" w:space="1" w:color="auto"/>
          <w:right w:val="single" w:sz="4" w:space="4" w:color="auto"/>
        </w:pBdr>
        <w:jc w:val="both"/>
        <w:rPr>
          <w:rFonts w:ascii="Times New Roman" w:hAnsi="Times New Roman"/>
          <w:bCs/>
          <w:sz w:val="28"/>
          <w:szCs w:val="28"/>
        </w:rPr>
      </w:pPr>
      <w:r w:rsidRPr="004B7D46">
        <w:rPr>
          <w:rFonts w:ascii="Times New Roman" w:hAnsi="Times New Roman"/>
          <w:bCs/>
          <w:sz w:val="28"/>
          <w:szCs w:val="28"/>
        </w:rPr>
        <w:t xml:space="preserve">Требования к оформлению статей представлены на сайте Журнала. </w:t>
      </w:r>
      <w:r w:rsidRPr="004B7D46">
        <w:rPr>
          <w:rFonts w:ascii="Times New Roman" w:hAnsi="Times New Roman"/>
          <w:bCs/>
          <w:iCs/>
          <w:sz w:val="28"/>
          <w:szCs w:val="28"/>
        </w:rPr>
        <w:t>При несоблюдении указанных требований редакция оставляет за собой право вернуть статью автору без рассмотрения.</w:t>
      </w:r>
    </w:p>
    <w:p w:rsidR="0091078A" w:rsidRPr="004B7D46" w:rsidRDefault="0091078A" w:rsidP="0091078A">
      <w:pPr>
        <w:pBdr>
          <w:top w:val="single" w:sz="4" w:space="1" w:color="auto"/>
          <w:left w:val="single" w:sz="4" w:space="4" w:color="auto"/>
          <w:bottom w:val="single" w:sz="4" w:space="1" w:color="auto"/>
          <w:right w:val="single" w:sz="4" w:space="4" w:color="auto"/>
        </w:pBdr>
        <w:jc w:val="both"/>
        <w:rPr>
          <w:rFonts w:ascii="Times New Roman" w:hAnsi="Times New Roman"/>
          <w:bCs/>
          <w:sz w:val="32"/>
          <w:szCs w:val="32"/>
        </w:rPr>
      </w:pPr>
      <w:r w:rsidRPr="004B7D46">
        <w:rPr>
          <w:rFonts w:ascii="Times New Roman" w:hAnsi="Times New Roman"/>
          <w:bCs/>
          <w:sz w:val="24"/>
          <w:szCs w:val="24"/>
        </w:rPr>
        <w:t xml:space="preserve"> </w:t>
      </w:r>
      <w:hyperlink r:id="rId8" w:history="1">
        <w:r w:rsidRPr="004B7D46">
          <w:rPr>
            <w:rStyle w:val="a6"/>
            <w:rFonts w:ascii="Times New Roman" w:hAnsi="Times New Roman"/>
            <w:bCs/>
            <w:sz w:val="32"/>
            <w:szCs w:val="32"/>
          </w:rPr>
          <w:t>http://aprp-msal.ru/avtoram/</w:t>
        </w:r>
      </w:hyperlink>
      <w:r w:rsidRPr="004B7D46">
        <w:rPr>
          <w:rFonts w:ascii="Times New Roman" w:hAnsi="Times New Roman"/>
          <w:bCs/>
          <w:sz w:val="32"/>
          <w:szCs w:val="32"/>
        </w:rPr>
        <w:t xml:space="preserve"> </w:t>
      </w:r>
    </w:p>
    <w:p w:rsidR="0091078A" w:rsidRPr="004B7D46" w:rsidRDefault="0091078A" w:rsidP="0091078A">
      <w:pPr>
        <w:pBdr>
          <w:top w:val="single" w:sz="4" w:space="1" w:color="auto"/>
          <w:left w:val="single" w:sz="4" w:space="4" w:color="auto"/>
          <w:bottom w:val="single" w:sz="4" w:space="1" w:color="auto"/>
          <w:right w:val="single" w:sz="4" w:space="4" w:color="auto"/>
        </w:pBdr>
        <w:jc w:val="both"/>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90"/>
      </w:tblGrid>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b/>
                <w:sz w:val="28"/>
                <w:szCs w:val="28"/>
              </w:rPr>
              <w:t xml:space="preserve">Данные автора </w:t>
            </w:r>
            <w:r w:rsidRPr="004B7D46">
              <w:rPr>
                <w:rFonts w:ascii="Times New Roman" w:hAnsi="Times New Roman"/>
                <w:color w:val="FF0000"/>
                <w:sz w:val="28"/>
                <w:szCs w:val="28"/>
                <w:u w:val="single"/>
              </w:rPr>
              <w:t>(будут опубликованы в журнале)</w:t>
            </w:r>
            <w:r w:rsidRPr="004B7D46">
              <w:rPr>
                <w:rFonts w:ascii="Times New Roman" w:hAnsi="Times New Roman"/>
                <w:color w:val="FF0000"/>
                <w:sz w:val="28"/>
                <w:szCs w:val="28"/>
              </w:rPr>
              <w:t>:</w:t>
            </w: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b/>
                <w:sz w:val="28"/>
                <w:szCs w:val="28"/>
              </w:rPr>
              <w:t>ФИО</w:t>
            </w:r>
            <w:r w:rsidRPr="004B7D46">
              <w:rPr>
                <w:rFonts w:ascii="Times New Roman" w:hAnsi="Times New Roman"/>
                <w:sz w:val="28"/>
                <w:szCs w:val="28"/>
              </w:rPr>
              <w:t xml:space="preserve"> полностью</w:t>
            </w:r>
          </w:p>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ученое звание </w:t>
            </w: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b/>
                <w:sz w:val="28"/>
                <w:szCs w:val="28"/>
              </w:rPr>
              <w:t>должность и место работы</w:t>
            </w:r>
            <w:r w:rsidRPr="004B7D46">
              <w:rPr>
                <w:rFonts w:ascii="Times New Roman" w:hAnsi="Times New Roman"/>
                <w:sz w:val="28"/>
                <w:szCs w:val="28"/>
              </w:rPr>
              <w:t xml:space="preserve"> (полное наименование организации, </w:t>
            </w:r>
            <w:r w:rsidRPr="004B7D46">
              <w:rPr>
                <w:rFonts w:ascii="Times New Roman" w:hAnsi="Times New Roman"/>
                <w:sz w:val="28"/>
                <w:szCs w:val="28"/>
                <w:u w:val="single"/>
              </w:rPr>
              <w:t>обратите внимание,</w:t>
            </w:r>
            <w:r w:rsidRPr="004B7D46">
              <w:rPr>
                <w:rFonts w:ascii="Times New Roman" w:hAnsi="Times New Roman"/>
                <w:sz w:val="28"/>
                <w:szCs w:val="28"/>
              </w:rPr>
              <w:t xml:space="preserve"> если Вы неправильно укажете наименование организации в индексах цитирования </w:t>
            </w:r>
            <w:proofErr w:type="spellStart"/>
            <w:r w:rsidRPr="004B7D46">
              <w:rPr>
                <w:rFonts w:ascii="Times New Roman" w:hAnsi="Times New Roman"/>
                <w:sz w:val="28"/>
                <w:szCs w:val="28"/>
              </w:rPr>
              <w:t>библиометрические</w:t>
            </w:r>
            <w:proofErr w:type="spellEnd"/>
            <w:r w:rsidRPr="004B7D46">
              <w:rPr>
                <w:rFonts w:ascii="Times New Roman" w:hAnsi="Times New Roman"/>
                <w:sz w:val="28"/>
                <w:szCs w:val="28"/>
              </w:rPr>
              <w:t xml:space="preserve"> показатели будут некорректными) </w:t>
            </w: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b/>
                <w:sz w:val="28"/>
                <w:szCs w:val="28"/>
              </w:rPr>
              <w:t>иные сведения</w:t>
            </w:r>
            <w:r w:rsidRPr="004B7D46">
              <w:rPr>
                <w:rFonts w:ascii="Times New Roman" w:hAnsi="Times New Roman"/>
                <w:sz w:val="28"/>
                <w:szCs w:val="28"/>
              </w:rPr>
              <w:t>, которые Вы хотите опубликовать</w:t>
            </w:r>
          </w:p>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lang w:val="en-US"/>
              </w:rPr>
              <w:t>e</w:t>
            </w:r>
            <w:r w:rsidRPr="004B7D46">
              <w:rPr>
                <w:rFonts w:ascii="Times New Roman" w:hAnsi="Times New Roman"/>
                <w:b/>
                <w:sz w:val="28"/>
                <w:szCs w:val="28"/>
              </w:rPr>
              <w:t>-</w:t>
            </w:r>
            <w:r w:rsidRPr="004B7D46">
              <w:rPr>
                <w:rFonts w:ascii="Times New Roman" w:hAnsi="Times New Roman"/>
                <w:b/>
                <w:sz w:val="28"/>
                <w:szCs w:val="28"/>
                <w:lang w:val="en-US"/>
              </w:rPr>
              <w:t>mail</w:t>
            </w:r>
            <w:r w:rsidRPr="004B7D46">
              <w:rPr>
                <w:rFonts w:ascii="Times New Roman" w:hAnsi="Times New Roman"/>
                <w:b/>
                <w:sz w:val="28"/>
                <w:szCs w:val="28"/>
              </w:rPr>
              <w:t xml:space="preserve"> </w:t>
            </w:r>
          </w:p>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телефон </w:t>
            </w:r>
            <w:r w:rsidRPr="004B7D46">
              <w:rPr>
                <w:rFonts w:ascii="Times New Roman" w:hAnsi="Times New Roman"/>
                <w:sz w:val="28"/>
                <w:szCs w:val="28"/>
              </w:rPr>
              <w:t>для срочных коммуникаций (</w:t>
            </w:r>
            <w:r w:rsidRPr="004B7D46">
              <w:rPr>
                <w:rFonts w:ascii="Times New Roman" w:hAnsi="Times New Roman"/>
                <w:color w:val="FF0000"/>
                <w:sz w:val="28"/>
                <w:szCs w:val="28"/>
              </w:rPr>
              <w:t xml:space="preserve">опубликован </w:t>
            </w:r>
            <w:r w:rsidRPr="004B7D46">
              <w:rPr>
                <w:rFonts w:ascii="Times New Roman" w:hAnsi="Times New Roman"/>
                <w:b/>
                <w:color w:val="FF0000"/>
                <w:sz w:val="28"/>
                <w:szCs w:val="28"/>
                <w:u w:val="single"/>
              </w:rPr>
              <w:t>не</w:t>
            </w:r>
            <w:r w:rsidRPr="004B7D46">
              <w:rPr>
                <w:rFonts w:ascii="Times New Roman" w:hAnsi="Times New Roman"/>
                <w:color w:val="FF0000"/>
                <w:sz w:val="28"/>
                <w:szCs w:val="28"/>
              </w:rPr>
              <w:t xml:space="preserve"> будет</w:t>
            </w:r>
            <w:r w:rsidRPr="004B7D46">
              <w:rPr>
                <w:rFonts w:ascii="Times New Roman" w:hAnsi="Times New Roman"/>
                <w:sz w:val="28"/>
                <w:szCs w:val="28"/>
              </w:rPr>
              <w:t>, только для редакции)</w:t>
            </w:r>
          </w:p>
          <w:p w:rsidR="0091078A" w:rsidRPr="004B7D46" w:rsidRDefault="0091078A" w:rsidP="00F24797">
            <w:pPr>
              <w:spacing w:after="0" w:line="240" w:lineRule="auto"/>
              <w:jc w:val="both"/>
              <w:rPr>
                <w:rFonts w:ascii="Times New Roman" w:hAnsi="Times New Roman"/>
                <w:sz w:val="28"/>
                <w:szCs w:val="28"/>
              </w:rPr>
            </w:pP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r w:rsidRPr="004B7D46">
              <w:rPr>
                <w:rFonts w:ascii="Times New Roman" w:hAnsi="Times New Roman"/>
                <w:b/>
                <w:i/>
                <w:sz w:val="28"/>
                <w:szCs w:val="28"/>
              </w:rPr>
              <w:t>ОБРАЗЕЦ</w:t>
            </w:r>
          </w:p>
          <w:p w:rsidR="0091078A" w:rsidRPr="004B7D46" w:rsidRDefault="0091078A" w:rsidP="00F24797">
            <w:pPr>
              <w:spacing w:after="0" w:line="240" w:lineRule="auto"/>
              <w:jc w:val="both"/>
              <w:rPr>
                <w:rFonts w:ascii="Times New Roman" w:hAnsi="Times New Roman"/>
                <w:sz w:val="28"/>
                <w:szCs w:val="28"/>
              </w:rPr>
            </w:pP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sz w:val="28"/>
                <w:szCs w:val="28"/>
              </w:rPr>
              <w:t>Шахназаров Бениамин Александрович</w:t>
            </w: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sz w:val="28"/>
                <w:szCs w:val="28"/>
              </w:rPr>
              <w:t xml:space="preserve">кандидат юридических наук, доцент, </w:t>
            </w:r>
          </w:p>
          <w:p w:rsidR="0091078A" w:rsidRPr="004B7D46" w:rsidRDefault="0091078A" w:rsidP="00F24797">
            <w:pPr>
              <w:spacing w:after="0" w:line="240" w:lineRule="auto"/>
              <w:jc w:val="both"/>
              <w:rPr>
                <w:rFonts w:ascii="Times New Roman" w:hAnsi="Times New Roman"/>
                <w:i/>
                <w:sz w:val="28"/>
                <w:szCs w:val="28"/>
              </w:rPr>
            </w:pPr>
            <w:r w:rsidRPr="004B7D46">
              <w:rPr>
                <w:rFonts w:ascii="Times New Roman" w:hAnsi="Times New Roman"/>
                <w:sz w:val="28"/>
                <w:szCs w:val="28"/>
              </w:rPr>
              <w:t xml:space="preserve">доцент кафедры международного частного </w:t>
            </w:r>
            <w:proofErr w:type="gramStart"/>
            <w:r w:rsidRPr="004B7D46">
              <w:rPr>
                <w:rFonts w:ascii="Times New Roman" w:hAnsi="Times New Roman"/>
                <w:sz w:val="28"/>
                <w:szCs w:val="28"/>
              </w:rPr>
              <w:t>права  Московского</w:t>
            </w:r>
            <w:proofErr w:type="gramEnd"/>
            <w:r w:rsidRPr="004B7D46">
              <w:rPr>
                <w:rFonts w:ascii="Times New Roman" w:hAnsi="Times New Roman"/>
                <w:sz w:val="28"/>
                <w:szCs w:val="28"/>
              </w:rPr>
              <w:t xml:space="preserve"> государственного юридического университета имени О.Е. </w:t>
            </w:r>
            <w:proofErr w:type="spellStart"/>
            <w:r w:rsidRPr="004B7D46">
              <w:rPr>
                <w:rFonts w:ascii="Times New Roman" w:hAnsi="Times New Roman"/>
                <w:sz w:val="28"/>
                <w:szCs w:val="28"/>
              </w:rPr>
              <w:t>Кутафина</w:t>
            </w:r>
            <w:proofErr w:type="spellEnd"/>
            <w:r w:rsidRPr="004B7D46">
              <w:rPr>
                <w:rFonts w:ascii="Times New Roman" w:hAnsi="Times New Roman"/>
                <w:sz w:val="28"/>
                <w:szCs w:val="28"/>
              </w:rPr>
              <w:t xml:space="preserve"> (МГЮА</w:t>
            </w:r>
            <w:r w:rsidRPr="004B7D46">
              <w:rPr>
                <w:rFonts w:ascii="Times New Roman" w:hAnsi="Times New Roman"/>
                <w:i/>
                <w:sz w:val="28"/>
                <w:szCs w:val="28"/>
              </w:rPr>
              <w:t>)</w:t>
            </w:r>
          </w:p>
          <w:p w:rsidR="0091078A" w:rsidRPr="004B7D46" w:rsidRDefault="0091078A" w:rsidP="00F24797">
            <w:pPr>
              <w:spacing w:after="0" w:line="240" w:lineRule="auto"/>
              <w:jc w:val="both"/>
              <w:rPr>
                <w:rFonts w:ascii="Times New Roman" w:hAnsi="Times New Roman"/>
                <w:sz w:val="28"/>
                <w:szCs w:val="28"/>
              </w:rPr>
            </w:pPr>
          </w:p>
          <w:p w:rsidR="0091078A" w:rsidRPr="004B7D46" w:rsidRDefault="0091078A" w:rsidP="00F24797">
            <w:pPr>
              <w:spacing w:after="0" w:line="240" w:lineRule="auto"/>
              <w:jc w:val="both"/>
              <w:rPr>
                <w:rFonts w:ascii="Times New Roman" w:hAnsi="Times New Roman"/>
                <w:sz w:val="28"/>
                <w:szCs w:val="28"/>
              </w:rPr>
            </w:pPr>
          </w:p>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sz w:val="28"/>
                <w:szCs w:val="28"/>
                <w:lang w:val="en-US"/>
              </w:rPr>
              <w:t>ben</w:t>
            </w:r>
            <w:r w:rsidRPr="004B7D46">
              <w:rPr>
                <w:rFonts w:ascii="Times New Roman" w:hAnsi="Times New Roman"/>
                <w:sz w:val="28"/>
                <w:szCs w:val="28"/>
              </w:rPr>
              <w:t>_</w:t>
            </w:r>
            <w:proofErr w:type="spellStart"/>
            <w:r w:rsidRPr="004B7D46">
              <w:rPr>
                <w:rFonts w:ascii="Times New Roman" w:hAnsi="Times New Roman"/>
                <w:sz w:val="28"/>
                <w:szCs w:val="28"/>
                <w:lang w:val="en-US"/>
              </w:rPr>
              <w:t>raf</w:t>
            </w:r>
            <w:proofErr w:type="spellEnd"/>
            <w:r w:rsidRPr="004B7D46">
              <w:rPr>
                <w:rFonts w:ascii="Times New Roman" w:hAnsi="Times New Roman"/>
                <w:sz w:val="28"/>
                <w:szCs w:val="28"/>
              </w:rPr>
              <w:t>@</w:t>
            </w:r>
            <w:r w:rsidRPr="004B7D46">
              <w:rPr>
                <w:rFonts w:ascii="Times New Roman" w:hAnsi="Times New Roman"/>
                <w:sz w:val="28"/>
                <w:szCs w:val="28"/>
                <w:lang w:val="en-US"/>
              </w:rPr>
              <w:t>mail</w:t>
            </w:r>
            <w:r w:rsidRPr="004B7D46">
              <w:rPr>
                <w:rFonts w:ascii="Times New Roman" w:hAnsi="Times New Roman"/>
                <w:sz w:val="28"/>
                <w:szCs w:val="28"/>
              </w:rPr>
              <w:t>.</w:t>
            </w:r>
            <w:proofErr w:type="spellStart"/>
            <w:r w:rsidRPr="004B7D46">
              <w:rPr>
                <w:rFonts w:ascii="Times New Roman" w:hAnsi="Times New Roman"/>
                <w:sz w:val="28"/>
                <w:szCs w:val="28"/>
                <w:lang w:val="en-US"/>
              </w:rPr>
              <w:t>ru</w:t>
            </w:r>
            <w:proofErr w:type="spellEnd"/>
            <w:r w:rsidRPr="004B7D46">
              <w:rPr>
                <w:rFonts w:ascii="Times New Roman" w:hAnsi="Times New Roman"/>
                <w:sz w:val="28"/>
                <w:szCs w:val="28"/>
              </w:rPr>
              <w:t xml:space="preserve"> </w:t>
            </w:r>
          </w:p>
          <w:p w:rsidR="0091078A" w:rsidRPr="004B7D46" w:rsidRDefault="0091078A" w:rsidP="00F24797">
            <w:pPr>
              <w:spacing w:after="0" w:line="240" w:lineRule="auto"/>
              <w:jc w:val="both"/>
              <w:rPr>
                <w:rFonts w:ascii="Times New Roman" w:hAnsi="Times New Roman"/>
                <w:sz w:val="28"/>
                <w:szCs w:val="28"/>
                <w:lang w:val="en-US"/>
              </w:rPr>
            </w:pPr>
            <w:r w:rsidRPr="004B7D46">
              <w:rPr>
                <w:rFonts w:ascii="Times New Roman" w:hAnsi="Times New Roman"/>
                <w:sz w:val="28"/>
                <w:szCs w:val="28"/>
              </w:rPr>
              <w:t>8 (</w:t>
            </w:r>
            <w:r w:rsidRPr="004B7D46">
              <w:rPr>
                <w:rFonts w:ascii="Times New Roman" w:hAnsi="Times New Roman"/>
                <w:sz w:val="28"/>
                <w:szCs w:val="28"/>
                <w:lang w:val="en-US"/>
              </w:rPr>
              <w:t>903) 224-82-04</w:t>
            </w:r>
          </w:p>
          <w:p w:rsidR="0091078A" w:rsidRPr="004B7D46" w:rsidRDefault="0091078A" w:rsidP="00F24797">
            <w:pPr>
              <w:spacing w:after="0" w:line="240" w:lineRule="auto"/>
              <w:jc w:val="both"/>
              <w:rPr>
                <w:rFonts w:ascii="Times New Roman" w:hAnsi="Times New Roman"/>
                <w:sz w:val="28"/>
                <w:szCs w:val="28"/>
              </w:rPr>
            </w:pPr>
          </w:p>
          <w:p w:rsidR="0091078A" w:rsidRPr="004B7D46" w:rsidRDefault="0091078A" w:rsidP="00F24797">
            <w:pPr>
              <w:spacing w:after="0" w:line="240" w:lineRule="auto"/>
              <w:jc w:val="both"/>
              <w:rPr>
                <w:rFonts w:ascii="Times New Roman" w:hAnsi="Times New Roman"/>
                <w:sz w:val="28"/>
                <w:szCs w:val="28"/>
              </w:rPr>
            </w:pPr>
          </w:p>
          <w:p w:rsidR="0091078A" w:rsidRPr="004B7D46" w:rsidRDefault="0091078A" w:rsidP="00F24797">
            <w:pPr>
              <w:spacing w:after="0" w:line="240" w:lineRule="auto"/>
              <w:jc w:val="both"/>
              <w:rPr>
                <w:rFonts w:ascii="Times New Roman" w:hAnsi="Times New Roman"/>
                <w:sz w:val="28"/>
                <w:szCs w:val="28"/>
              </w:rPr>
            </w:pPr>
          </w:p>
        </w:tc>
      </w:tr>
      <w:tr w:rsidR="0091078A" w:rsidRPr="004B7D46" w:rsidTr="00F24797">
        <w:trPr>
          <w:trHeight w:val="492"/>
        </w:trPr>
        <w:tc>
          <w:tcPr>
            <w:tcW w:w="4785" w:type="dxa"/>
            <w:shd w:val="clear" w:color="auto" w:fill="auto"/>
          </w:tcPr>
          <w:p w:rsidR="0091078A" w:rsidRPr="004B7D46" w:rsidRDefault="0091078A" w:rsidP="00F24797">
            <w:pPr>
              <w:spacing w:after="0" w:line="240" w:lineRule="auto"/>
              <w:rPr>
                <w:rFonts w:ascii="Times New Roman" w:hAnsi="Times New Roman"/>
                <w:b/>
                <w:sz w:val="28"/>
                <w:szCs w:val="28"/>
              </w:rPr>
            </w:pPr>
            <w:r w:rsidRPr="004B7D46">
              <w:rPr>
                <w:rFonts w:ascii="Times New Roman" w:hAnsi="Times New Roman"/>
                <w:b/>
                <w:sz w:val="28"/>
                <w:szCs w:val="28"/>
              </w:rPr>
              <w:t xml:space="preserve">Почтовый адрес </w:t>
            </w:r>
            <w:r w:rsidRPr="004B7D46">
              <w:rPr>
                <w:rFonts w:ascii="Times New Roman" w:hAnsi="Times New Roman"/>
                <w:sz w:val="28"/>
                <w:szCs w:val="28"/>
              </w:rPr>
              <w:t>(</w:t>
            </w:r>
            <w:r w:rsidRPr="004B7D46">
              <w:rPr>
                <w:rFonts w:ascii="Times New Roman" w:hAnsi="Times New Roman"/>
                <w:b/>
                <w:color w:val="FF0000"/>
                <w:sz w:val="28"/>
                <w:szCs w:val="28"/>
              </w:rPr>
              <w:t>будет опубликован</w:t>
            </w:r>
            <w:r w:rsidRPr="004B7D46">
              <w:rPr>
                <w:rFonts w:ascii="Times New Roman" w:hAnsi="Times New Roman"/>
                <w:sz w:val="28"/>
                <w:szCs w:val="28"/>
              </w:rPr>
              <w:t>)</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Индекс*</w:t>
            </w:r>
          </w:p>
        </w:tc>
        <w:tc>
          <w:tcPr>
            <w:tcW w:w="4786" w:type="dxa"/>
            <w:shd w:val="clear" w:color="auto" w:fill="auto"/>
          </w:tcPr>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sz w:val="28"/>
                <w:szCs w:val="28"/>
              </w:rPr>
              <w:t>125993</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Страна*</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r w:rsidRPr="004B7D46">
              <w:rPr>
                <w:rFonts w:ascii="Times New Roman" w:hAnsi="Times New Roman"/>
                <w:sz w:val="28"/>
                <w:szCs w:val="28"/>
              </w:rPr>
              <w:t>Россия</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Город*</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r w:rsidRPr="004B7D46">
              <w:rPr>
                <w:rFonts w:ascii="Times New Roman" w:hAnsi="Times New Roman"/>
                <w:sz w:val="28"/>
                <w:szCs w:val="28"/>
              </w:rPr>
              <w:t>г. Москва</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Улица, дом*</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r w:rsidRPr="004B7D46">
              <w:rPr>
                <w:rFonts w:ascii="Times New Roman" w:hAnsi="Times New Roman"/>
                <w:sz w:val="28"/>
                <w:szCs w:val="28"/>
              </w:rPr>
              <w:t>ул. Садовая-Кудринская, д. 9</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Данные соавтора </w:t>
            </w:r>
            <w:r w:rsidRPr="004B7D46">
              <w:rPr>
                <w:rFonts w:ascii="Times New Roman" w:hAnsi="Times New Roman"/>
                <w:sz w:val="28"/>
                <w:szCs w:val="28"/>
              </w:rPr>
              <w:t xml:space="preserve">(если есть, в соответствии с вышеуказанными данными) </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lastRenderedPageBreak/>
              <w:t xml:space="preserve">Научный руководитель </w:t>
            </w:r>
            <w:r w:rsidRPr="004B7D46">
              <w:rPr>
                <w:rFonts w:ascii="Times New Roman" w:hAnsi="Times New Roman"/>
                <w:sz w:val="28"/>
                <w:szCs w:val="28"/>
              </w:rPr>
              <w:t xml:space="preserve">(обязательно для </w:t>
            </w:r>
            <w:proofErr w:type="gramStart"/>
            <w:r w:rsidRPr="004B7D46">
              <w:rPr>
                <w:rFonts w:ascii="Times New Roman" w:hAnsi="Times New Roman"/>
                <w:sz w:val="28"/>
                <w:szCs w:val="28"/>
              </w:rPr>
              <w:t>аспирантов)  -</w:t>
            </w:r>
            <w:proofErr w:type="gramEnd"/>
            <w:r w:rsidRPr="004B7D46">
              <w:rPr>
                <w:rFonts w:ascii="Times New Roman" w:hAnsi="Times New Roman"/>
                <w:sz w:val="28"/>
                <w:szCs w:val="28"/>
              </w:rPr>
              <w:t xml:space="preserve"> Ф.И.О., место работы</w:t>
            </w:r>
          </w:p>
        </w:tc>
        <w:tc>
          <w:tcPr>
            <w:tcW w:w="4786" w:type="dxa"/>
            <w:shd w:val="clear" w:color="auto" w:fill="auto"/>
          </w:tcPr>
          <w:p w:rsidR="0091078A" w:rsidRPr="004B7D46" w:rsidRDefault="0091078A" w:rsidP="00F24797">
            <w:pPr>
              <w:spacing w:after="0" w:line="240" w:lineRule="auto"/>
              <w:jc w:val="both"/>
              <w:rPr>
                <w:rFonts w:ascii="Times New Roman" w:hAnsi="Times New Roman"/>
                <w:b/>
                <w:i/>
                <w:sz w:val="28"/>
                <w:szCs w:val="28"/>
              </w:rPr>
            </w:pP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Рубрика </w:t>
            </w:r>
            <w:r w:rsidRPr="004B7D46">
              <w:rPr>
                <w:rFonts w:ascii="Times New Roman" w:hAnsi="Times New Roman"/>
                <w:sz w:val="28"/>
                <w:szCs w:val="28"/>
              </w:rPr>
              <w:t xml:space="preserve">(перечень размещен на сайте журнала: </w:t>
            </w:r>
            <w:hyperlink r:id="rId9" w:history="1">
              <w:proofErr w:type="gramStart"/>
              <w:r w:rsidRPr="004B7D46">
                <w:rPr>
                  <w:rStyle w:val="a6"/>
                  <w:rFonts w:ascii="Times New Roman" w:hAnsi="Times New Roman"/>
                  <w:sz w:val="28"/>
                  <w:szCs w:val="28"/>
                </w:rPr>
                <w:t>http://aprp-msal.ru/index/</w:t>
              </w:r>
            </w:hyperlink>
            <w:r w:rsidRPr="004B7D46">
              <w:rPr>
                <w:rFonts w:ascii="Times New Roman" w:hAnsi="Times New Roman"/>
                <w:sz w:val="28"/>
                <w:szCs w:val="28"/>
              </w:rPr>
              <w:t xml:space="preserve"> )</w:t>
            </w:r>
            <w:proofErr w:type="gramEnd"/>
          </w:p>
        </w:tc>
        <w:tc>
          <w:tcPr>
            <w:tcW w:w="4786" w:type="dxa"/>
            <w:shd w:val="clear" w:color="auto" w:fill="auto"/>
          </w:tcPr>
          <w:p w:rsidR="0091078A" w:rsidRPr="004B7D46" w:rsidRDefault="0091078A" w:rsidP="00F24797">
            <w:pPr>
              <w:spacing w:after="0" w:line="240" w:lineRule="auto"/>
              <w:jc w:val="both"/>
              <w:rPr>
                <w:rFonts w:ascii="Times New Roman" w:hAnsi="Times New Roman"/>
                <w:sz w:val="28"/>
                <w:szCs w:val="28"/>
              </w:rPr>
            </w:pPr>
            <w:r w:rsidRPr="004B7D46">
              <w:rPr>
                <w:rFonts w:ascii="Times New Roman" w:hAnsi="Times New Roman"/>
                <w:sz w:val="28"/>
                <w:szCs w:val="28"/>
              </w:rPr>
              <w:t>Международное частное право</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Аннотация. </w:t>
            </w:r>
            <w:r w:rsidRPr="004B7D46">
              <w:rPr>
                <w:rFonts w:ascii="Times New Roman" w:hAnsi="Times New Roman"/>
                <w:sz w:val="28"/>
                <w:szCs w:val="28"/>
              </w:rPr>
              <w:t xml:space="preserve">Объем от 120 до 250 слов. Именно аннотация находится в открытом доступе, передается в электронные библиотечные базы данных, индексируется сетевыми поисковыми системами, и позволяет судить о качестве статьи, привлечь к ней внимание. </w:t>
            </w:r>
          </w:p>
        </w:tc>
        <w:tc>
          <w:tcPr>
            <w:tcW w:w="4786" w:type="dxa"/>
            <w:shd w:val="clear" w:color="auto" w:fill="auto"/>
          </w:tcPr>
          <w:p w:rsidR="00A832BB" w:rsidRPr="004B7D46" w:rsidRDefault="0091078A" w:rsidP="0002541A">
            <w:pPr>
              <w:spacing w:after="0" w:line="240" w:lineRule="auto"/>
              <w:jc w:val="both"/>
              <w:rPr>
                <w:rFonts w:ascii="Times New Roman" w:eastAsia="Palatino Linotype" w:hAnsi="Times New Roman" w:cs="Times New Roman"/>
                <w:sz w:val="28"/>
                <w:szCs w:val="28"/>
              </w:rPr>
            </w:pPr>
            <w:r w:rsidRPr="004B7D46">
              <w:rPr>
                <w:rFonts w:ascii="Times New Roman" w:hAnsi="Times New Roman" w:cs="Times New Roman"/>
                <w:sz w:val="28"/>
                <w:szCs w:val="28"/>
              </w:rPr>
              <w:t>В настоящей статье предпринят комплексный подход к исследованию</w:t>
            </w:r>
            <w:r w:rsidR="0002541A" w:rsidRPr="004B7D46">
              <w:rPr>
                <w:rFonts w:ascii="Times New Roman" w:hAnsi="Times New Roman" w:cs="Times New Roman"/>
                <w:sz w:val="28"/>
                <w:szCs w:val="28"/>
              </w:rPr>
              <w:t xml:space="preserve"> проблематики</w:t>
            </w:r>
            <w:r w:rsidRPr="004B7D46">
              <w:rPr>
                <w:rFonts w:ascii="Times New Roman" w:hAnsi="Times New Roman" w:cs="Times New Roman"/>
                <w:sz w:val="28"/>
                <w:szCs w:val="28"/>
              </w:rPr>
              <w:t xml:space="preserve"> </w:t>
            </w:r>
            <w:r w:rsidR="0002541A" w:rsidRPr="004B7D46">
              <w:rPr>
                <w:rFonts w:ascii="Times New Roman" w:hAnsi="Times New Roman" w:cs="Times New Roman"/>
                <w:sz w:val="28"/>
                <w:szCs w:val="28"/>
              </w:rPr>
              <w:t>непосредственного (прямого) применения положений международных договоров для целей регулирования различных внутригосударственных, а также трансграничных отношений. Отмечается, что данная возможность представляется действенным механизмом защиты прав субъектов соответствующих отношений. Проводится анализ правоприменительной практики на предмет прямого применения положений международных договоров при противоречии им положений национального законодательства или независимо от установления такого противоречия. Анализируются положения</w:t>
            </w:r>
            <w:r w:rsidR="004B7D46" w:rsidRPr="004B7D46">
              <w:rPr>
                <w:rFonts w:ascii="Times New Roman" w:hAnsi="Times New Roman" w:cs="Times New Roman"/>
                <w:sz w:val="28"/>
                <w:szCs w:val="28"/>
              </w:rPr>
              <w:t xml:space="preserve"> Конституции, иного</w:t>
            </w:r>
            <w:r w:rsidR="0002541A" w:rsidRPr="004B7D46">
              <w:rPr>
                <w:rFonts w:ascii="Times New Roman" w:hAnsi="Times New Roman" w:cs="Times New Roman"/>
                <w:sz w:val="28"/>
                <w:szCs w:val="28"/>
              </w:rPr>
              <w:t xml:space="preserve"> законодательства РФ, Постановления</w:t>
            </w:r>
            <w:r w:rsidR="00A832BB" w:rsidRPr="004B7D46">
              <w:rPr>
                <w:rFonts w:ascii="Times New Roman" w:hAnsi="Times New Roman" w:cs="Times New Roman"/>
                <w:sz w:val="28"/>
                <w:szCs w:val="28"/>
              </w:rPr>
              <w:t xml:space="preserve"> Конституционного суда РФ, Постановления</w:t>
            </w:r>
            <w:r w:rsidR="0002541A" w:rsidRPr="004B7D46">
              <w:rPr>
                <w:rFonts w:ascii="Times New Roman" w:hAnsi="Times New Roman" w:cs="Times New Roman"/>
                <w:sz w:val="28"/>
                <w:szCs w:val="28"/>
              </w:rPr>
              <w:t xml:space="preserve"> Пленума Верховного суда</w:t>
            </w:r>
            <w:r w:rsidR="00A832BB" w:rsidRPr="004B7D46">
              <w:rPr>
                <w:rFonts w:ascii="Times New Roman" w:hAnsi="Times New Roman" w:cs="Times New Roman"/>
                <w:sz w:val="28"/>
                <w:szCs w:val="28"/>
              </w:rPr>
              <w:t xml:space="preserve"> РФ</w:t>
            </w:r>
            <w:r w:rsidR="0002541A" w:rsidRPr="004B7D46">
              <w:rPr>
                <w:rFonts w:ascii="Times New Roman" w:hAnsi="Times New Roman" w:cs="Times New Roman"/>
                <w:sz w:val="28"/>
                <w:szCs w:val="28"/>
              </w:rPr>
              <w:t>, судебная практика по вопросам применения положений международных договоров к различным отношениям (корпоративным, таможенным, отношениям в сфере промышленной собственности).</w:t>
            </w:r>
            <w:r w:rsidR="00A832BB" w:rsidRPr="004B7D46">
              <w:rPr>
                <w:rFonts w:ascii="Times New Roman" w:hAnsi="Times New Roman" w:cs="Times New Roman"/>
                <w:sz w:val="28"/>
                <w:szCs w:val="28"/>
              </w:rPr>
              <w:t xml:space="preserve"> Формулируется вывод о том, что международные договоры РФ, являясь составной частью ее правовой системы, обладают самостоятельной нормативной природой в качестве источника права.</w:t>
            </w:r>
            <w:r w:rsidR="0002541A" w:rsidRPr="004B7D46">
              <w:rPr>
                <w:rFonts w:ascii="Times New Roman" w:hAnsi="Times New Roman" w:cs="Times New Roman"/>
                <w:sz w:val="28"/>
                <w:szCs w:val="28"/>
              </w:rPr>
              <w:t xml:space="preserve"> Обосновывается возможность непосредственного </w:t>
            </w:r>
            <w:r w:rsidR="0002541A" w:rsidRPr="004B7D46">
              <w:rPr>
                <w:rFonts w:ascii="Times New Roman" w:hAnsi="Times New Roman" w:cs="Times New Roman"/>
                <w:sz w:val="28"/>
                <w:szCs w:val="28"/>
              </w:rPr>
              <w:lastRenderedPageBreak/>
              <w:t>(</w:t>
            </w:r>
            <w:r w:rsidR="0002541A" w:rsidRPr="004B7D46">
              <w:rPr>
                <w:rFonts w:ascii="Times New Roman" w:eastAsia="Palatino Linotype" w:hAnsi="Times New Roman" w:cs="Times New Roman"/>
                <w:sz w:val="28"/>
                <w:szCs w:val="28"/>
              </w:rPr>
              <w:t xml:space="preserve">прямого) применения норм </w:t>
            </w:r>
            <w:r w:rsidR="00A832BB" w:rsidRPr="004B7D46">
              <w:rPr>
                <w:rFonts w:ascii="Times New Roman" w:eastAsia="Palatino Linotype" w:hAnsi="Times New Roman" w:cs="Times New Roman"/>
                <w:sz w:val="28"/>
                <w:szCs w:val="28"/>
              </w:rPr>
              <w:t xml:space="preserve">любых </w:t>
            </w:r>
            <w:r w:rsidR="0002541A" w:rsidRPr="004B7D46">
              <w:rPr>
                <w:rFonts w:ascii="Times New Roman" w:eastAsia="Palatino Linotype" w:hAnsi="Times New Roman" w:cs="Times New Roman"/>
                <w:sz w:val="28"/>
                <w:szCs w:val="28"/>
              </w:rPr>
              <w:t>международных договоров (в том числе и</w:t>
            </w:r>
            <w:r w:rsidR="00A832BB" w:rsidRPr="004B7D46">
              <w:rPr>
                <w:rFonts w:ascii="Times New Roman" w:eastAsia="Palatino Linotype" w:hAnsi="Times New Roman" w:cs="Times New Roman"/>
                <w:sz w:val="28"/>
                <w:szCs w:val="28"/>
              </w:rPr>
              <w:t xml:space="preserve"> т.н.</w:t>
            </w:r>
            <w:r w:rsidR="0002541A" w:rsidRPr="004B7D46">
              <w:rPr>
                <w:rFonts w:ascii="Times New Roman" w:eastAsia="Palatino Linotype" w:hAnsi="Times New Roman" w:cs="Times New Roman"/>
                <w:sz w:val="28"/>
                <w:szCs w:val="28"/>
              </w:rPr>
              <w:t xml:space="preserve"> </w:t>
            </w:r>
            <w:proofErr w:type="spellStart"/>
            <w:r w:rsidR="00A832BB" w:rsidRPr="004B7D46">
              <w:rPr>
                <w:rFonts w:ascii="Times New Roman" w:eastAsia="Palatino Linotype" w:hAnsi="Times New Roman" w:cs="Times New Roman"/>
                <w:sz w:val="28"/>
                <w:szCs w:val="28"/>
              </w:rPr>
              <w:t>несамоисполнимых</w:t>
            </w:r>
            <w:proofErr w:type="spellEnd"/>
            <w:r w:rsidR="0002541A" w:rsidRPr="004B7D46">
              <w:rPr>
                <w:rFonts w:ascii="Times New Roman" w:eastAsia="Palatino Linotype" w:hAnsi="Times New Roman" w:cs="Times New Roman"/>
                <w:sz w:val="28"/>
                <w:szCs w:val="28"/>
              </w:rPr>
              <w:t>)</w:t>
            </w:r>
            <w:r w:rsidR="00A832BB" w:rsidRPr="004B7D46">
              <w:rPr>
                <w:rFonts w:ascii="Times New Roman" w:eastAsia="Palatino Linotype" w:hAnsi="Times New Roman" w:cs="Times New Roman"/>
                <w:sz w:val="28"/>
                <w:szCs w:val="28"/>
              </w:rPr>
              <w:t>.</w:t>
            </w:r>
          </w:p>
          <w:p w:rsidR="0002541A" w:rsidRPr="004B7D46" w:rsidRDefault="0002541A" w:rsidP="00A832BB">
            <w:pPr>
              <w:spacing w:after="0" w:line="240" w:lineRule="auto"/>
              <w:jc w:val="both"/>
              <w:rPr>
                <w:rFonts w:ascii="Times New Roman" w:hAnsi="Times New Roman"/>
                <w:sz w:val="24"/>
                <w:szCs w:val="24"/>
              </w:rPr>
            </w:pP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lastRenderedPageBreak/>
              <w:t xml:space="preserve">Ключевые слова: </w:t>
            </w:r>
            <w:r w:rsidRPr="004B7D46">
              <w:rPr>
                <w:rFonts w:ascii="Times New Roman" w:hAnsi="Times New Roman"/>
                <w:sz w:val="28"/>
                <w:szCs w:val="28"/>
              </w:rPr>
              <w:t>минимум 10 слов (словосочетаний до 3-х слов)</w:t>
            </w:r>
          </w:p>
        </w:tc>
        <w:tc>
          <w:tcPr>
            <w:tcW w:w="4786" w:type="dxa"/>
            <w:shd w:val="clear" w:color="auto" w:fill="auto"/>
          </w:tcPr>
          <w:p w:rsidR="00A832BB" w:rsidRPr="004B7D46" w:rsidRDefault="00A832BB" w:rsidP="00F24797">
            <w:pPr>
              <w:spacing w:after="0" w:line="240" w:lineRule="auto"/>
              <w:jc w:val="both"/>
              <w:rPr>
                <w:rFonts w:ascii="Times New Roman" w:hAnsi="Times New Roman"/>
                <w:sz w:val="28"/>
                <w:szCs w:val="28"/>
              </w:rPr>
            </w:pPr>
            <w:r w:rsidRPr="004B7D46">
              <w:rPr>
                <w:rFonts w:ascii="Times New Roman" w:hAnsi="Times New Roman"/>
                <w:sz w:val="28"/>
                <w:szCs w:val="28"/>
              </w:rPr>
              <w:t>Непосредственное применение</w:t>
            </w:r>
            <w:r w:rsidR="0091078A" w:rsidRPr="004B7D46">
              <w:rPr>
                <w:rFonts w:ascii="Times New Roman" w:hAnsi="Times New Roman"/>
                <w:sz w:val="28"/>
                <w:szCs w:val="28"/>
              </w:rPr>
              <w:t>,</w:t>
            </w:r>
            <w:r w:rsidRPr="004B7D46">
              <w:rPr>
                <w:rFonts w:ascii="Times New Roman" w:hAnsi="Times New Roman"/>
                <w:sz w:val="28"/>
                <w:szCs w:val="28"/>
              </w:rPr>
              <w:t xml:space="preserve"> прямое применение, международные договоры, юридическая сила, противоречие, национальное законодательство, защита прав, внутригосударственные отношения, трансграничные отношения, правоприменительная практика.</w:t>
            </w:r>
          </w:p>
          <w:p w:rsidR="00A832BB" w:rsidRPr="004B7D46" w:rsidRDefault="00A832BB" w:rsidP="00F24797">
            <w:pPr>
              <w:spacing w:after="0" w:line="240" w:lineRule="auto"/>
              <w:jc w:val="both"/>
              <w:rPr>
                <w:rFonts w:ascii="Times New Roman" w:hAnsi="Times New Roman"/>
                <w:sz w:val="28"/>
                <w:szCs w:val="28"/>
              </w:rPr>
            </w:pPr>
          </w:p>
          <w:p w:rsidR="0091078A" w:rsidRPr="004B7D46" w:rsidRDefault="0091078A" w:rsidP="00A832BB">
            <w:pPr>
              <w:spacing w:after="0" w:line="240" w:lineRule="auto"/>
              <w:jc w:val="both"/>
              <w:rPr>
                <w:rFonts w:ascii="Times New Roman" w:hAnsi="Times New Roman"/>
                <w:sz w:val="28"/>
                <w:szCs w:val="28"/>
              </w:rPr>
            </w:pPr>
            <w:r w:rsidRPr="004B7D46">
              <w:rPr>
                <w:rFonts w:ascii="Times New Roman" w:hAnsi="Times New Roman"/>
                <w:sz w:val="28"/>
                <w:szCs w:val="28"/>
              </w:rPr>
              <w:t xml:space="preserve"> </w:t>
            </w:r>
          </w:p>
        </w:tc>
      </w:tr>
      <w:tr w:rsidR="0091078A" w:rsidRPr="004B7D46" w:rsidTr="00F24797">
        <w:tc>
          <w:tcPr>
            <w:tcW w:w="4785" w:type="dxa"/>
            <w:shd w:val="clear" w:color="auto" w:fill="auto"/>
          </w:tcPr>
          <w:p w:rsidR="0091078A" w:rsidRPr="004B7D46" w:rsidRDefault="0091078A" w:rsidP="00F24797">
            <w:pPr>
              <w:spacing w:after="0" w:line="240" w:lineRule="auto"/>
              <w:jc w:val="both"/>
              <w:rPr>
                <w:rFonts w:ascii="Times New Roman" w:hAnsi="Times New Roman"/>
                <w:b/>
                <w:sz w:val="28"/>
                <w:szCs w:val="28"/>
              </w:rPr>
            </w:pPr>
            <w:r w:rsidRPr="004B7D46">
              <w:rPr>
                <w:rFonts w:ascii="Times New Roman" w:hAnsi="Times New Roman"/>
                <w:b/>
                <w:sz w:val="28"/>
                <w:szCs w:val="28"/>
              </w:rPr>
              <w:t xml:space="preserve">Комментарии автора </w:t>
            </w:r>
            <w:r w:rsidRPr="004B7D46">
              <w:rPr>
                <w:rFonts w:ascii="Times New Roman" w:hAnsi="Times New Roman"/>
                <w:sz w:val="28"/>
                <w:szCs w:val="28"/>
              </w:rPr>
              <w:t>(обращение к главному редактору)</w:t>
            </w:r>
          </w:p>
        </w:tc>
        <w:tc>
          <w:tcPr>
            <w:tcW w:w="4786" w:type="dxa"/>
            <w:shd w:val="clear" w:color="auto" w:fill="auto"/>
          </w:tcPr>
          <w:p w:rsidR="0091078A" w:rsidRPr="004B7D46" w:rsidRDefault="0091078A" w:rsidP="00F24797">
            <w:pPr>
              <w:spacing w:after="0" w:line="240" w:lineRule="auto"/>
              <w:jc w:val="both"/>
              <w:rPr>
                <w:rFonts w:ascii="Times New Roman" w:hAnsi="Times New Roman"/>
                <w:sz w:val="28"/>
                <w:szCs w:val="28"/>
              </w:rPr>
            </w:pPr>
          </w:p>
        </w:tc>
      </w:tr>
    </w:tbl>
    <w:p w:rsidR="0091078A" w:rsidRPr="004B7D46" w:rsidRDefault="0091078A" w:rsidP="00FE47B2">
      <w:pPr>
        <w:autoSpaceDE w:val="0"/>
        <w:autoSpaceDN w:val="0"/>
        <w:adjustRightInd w:val="0"/>
        <w:spacing w:after="0" w:line="360" w:lineRule="auto"/>
        <w:ind w:firstLine="720"/>
        <w:jc w:val="both"/>
        <w:rPr>
          <w:rFonts w:ascii="Times New Roman" w:hAnsi="Times New Roman" w:cs="Times New Roman"/>
          <w:b/>
          <w:sz w:val="28"/>
          <w:szCs w:val="28"/>
        </w:rPr>
      </w:pPr>
    </w:p>
    <w:p w:rsidR="0091078A" w:rsidRPr="004B7D46" w:rsidRDefault="0091078A" w:rsidP="00FE47B2">
      <w:pPr>
        <w:autoSpaceDE w:val="0"/>
        <w:autoSpaceDN w:val="0"/>
        <w:adjustRightInd w:val="0"/>
        <w:spacing w:after="0" w:line="360" w:lineRule="auto"/>
        <w:ind w:firstLine="720"/>
        <w:jc w:val="both"/>
        <w:rPr>
          <w:rFonts w:ascii="Times New Roman" w:hAnsi="Times New Roman" w:cs="Times New Roman"/>
          <w:b/>
          <w:sz w:val="28"/>
          <w:szCs w:val="28"/>
        </w:rPr>
      </w:pPr>
    </w:p>
    <w:p w:rsidR="0091078A" w:rsidRPr="004B7D46" w:rsidRDefault="0091078A" w:rsidP="00FE47B2">
      <w:pPr>
        <w:autoSpaceDE w:val="0"/>
        <w:autoSpaceDN w:val="0"/>
        <w:adjustRightInd w:val="0"/>
        <w:spacing w:after="0" w:line="360" w:lineRule="auto"/>
        <w:ind w:firstLine="720"/>
        <w:jc w:val="both"/>
        <w:rPr>
          <w:rFonts w:ascii="Times New Roman" w:hAnsi="Times New Roman" w:cs="Times New Roman"/>
          <w:b/>
          <w:sz w:val="28"/>
          <w:szCs w:val="28"/>
        </w:rPr>
      </w:pPr>
    </w:p>
    <w:p w:rsidR="001B513D" w:rsidRPr="004B7D46" w:rsidRDefault="001B513D" w:rsidP="00FE47B2">
      <w:pPr>
        <w:autoSpaceDE w:val="0"/>
        <w:autoSpaceDN w:val="0"/>
        <w:adjustRightInd w:val="0"/>
        <w:spacing w:after="0" w:line="360" w:lineRule="auto"/>
        <w:ind w:firstLine="720"/>
        <w:jc w:val="both"/>
        <w:rPr>
          <w:rFonts w:ascii="Times New Roman" w:hAnsi="Times New Roman" w:cs="Times New Roman"/>
          <w:b/>
          <w:sz w:val="28"/>
          <w:szCs w:val="28"/>
        </w:rPr>
      </w:pPr>
      <w:r w:rsidRPr="004B7D46">
        <w:rPr>
          <w:rFonts w:ascii="Times New Roman" w:hAnsi="Times New Roman" w:cs="Times New Roman"/>
          <w:b/>
          <w:sz w:val="28"/>
          <w:szCs w:val="28"/>
        </w:rPr>
        <w:t xml:space="preserve">Непосредственное применение </w:t>
      </w:r>
      <w:r w:rsidR="00985F32">
        <w:rPr>
          <w:rFonts w:ascii="Times New Roman" w:hAnsi="Times New Roman" w:cs="Times New Roman"/>
          <w:b/>
          <w:sz w:val="28"/>
          <w:szCs w:val="28"/>
        </w:rPr>
        <w:t>правил</w:t>
      </w:r>
      <w:r w:rsidRPr="004B7D46">
        <w:rPr>
          <w:rFonts w:ascii="Times New Roman" w:hAnsi="Times New Roman" w:cs="Times New Roman"/>
          <w:b/>
          <w:sz w:val="28"/>
          <w:szCs w:val="28"/>
        </w:rPr>
        <w:t xml:space="preserve"> международных договоров </w:t>
      </w:r>
      <w:r w:rsidR="00FE47B2" w:rsidRPr="004B7D46">
        <w:rPr>
          <w:rFonts w:ascii="Times New Roman" w:hAnsi="Times New Roman" w:cs="Times New Roman"/>
          <w:b/>
          <w:sz w:val="28"/>
          <w:szCs w:val="28"/>
        </w:rPr>
        <w:t xml:space="preserve">при </w:t>
      </w:r>
      <w:r w:rsidRPr="004B7D46">
        <w:rPr>
          <w:rFonts w:ascii="Times New Roman" w:hAnsi="Times New Roman" w:cs="Times New Roman"/>
          <w:b/>
          <w:sz w:val="28"/>
          <w:szCs w:val="28"/>
        </w:rPr>
        <w:t xml:space="preserve">осуществлении защиты прав </w:t>
      </w:r>
      <w:r w:rsidR="00FE47B2" w:rsidRPr="004B7D46">
        <w:rPr>
          <w:rFonts w:ascii="Times New Roman" w:hAnsi="Times New Roman" w:cs="Times New Roman"/>
          <w:b/>
          <w:sz w:val="28"/>
          <w:szCs w:val="28"/>
        </w:rPr>
        <w:t>субъектов</w:t>
      </w:r>
      <w:r w:rsidR="0091078A" w:rsidRPr="004B7D46">
        <w:rPr>
          <w:rFonts w:ascii="Times New Roman" w:hAnsi="Times New Roman" w:cs="Times New Roman"/>
          <w:b/>
          <w:sz w:val="28"/>
          <w:szCs w:val="28"/>
        </w:rPr>
        <w:t xml:space="preserve"> внутригосударственных и</w:t>
      </w:r>
      <w:r w:rsidR="00FE47B2" w:rsidRPr="004B7D46">
        <w:rPr>
          <w:rFonts w:ascii="Times New Roman" w:hAnsi="Times New Roman" w:cs="Times New Roman"/>
          <w:b/>
          <w:sz w:val="28"/>
          <w:szCs w:val="28"/>
        </w:rPr>
        <w:t xml:space="preserve"> трансграничных отношений</w:t>
      </w:r>
      <w:r w:rsidRPr="004B7D46">
        <w:rPr>
          <w:rFonts w:ascii="Times New Roman" w:hAnsi="Times New Roman" w:cs="Times New Roman"/>
          <w:b/>
          <w:sz w:val="28"/>
          <w:szCs w:val="28"/>
        </w:rPr>
        <w:t>.</w:t>
      </w:r>
    </w:p>
    <w:p w:rsidR="00662FC9" w:rsidRDefault="00662FC9" w:rsidP="00662FC9">
      <w:pPr>
        <w:spacing w:after="0" w:line="240" w:lineRule="auto"/>
        <w:ind w:firstLine="709"/>
        <w:contextualSpacing/>
        <w:jc w:val="center"/>
        <w:rPr>
          <w:rFonts w:ascii="Times New Roman" w:eastAsia="Calibri" w:hAnsi="Times New Roman" w:cs="Times New Roman"/>
          <w:b/>
          <w:sz w:val="28"/>
          <w:szCs w:val="28"/>
        </w:rPr>
      </w:pPr>
    </w:p>
    <w:p w:rsidR="00662FC9" w:rsidRPr="00C56A3A" w:rsidRDefault="00662FC9" w:rsidP="00662FC9">
      <w:pPr>
        <w:pStyle w:val="a3"/>
        <w:ind w:firstLine="709"/>
        <w:jc w:val="center"/>
        <w:rPr>
          <w:rFonts w:ascii="Times New Roman" w:eastAsia="Calibri" w:hAnsi="Times New Roman" w:cs="Times New Roman"/>
          <w:i/>
          <w:sz w:val="24"/>
          <w:szCs w:val="24"/>
        </w:rPr>
      </w:pPr>
      <w:r w:rsidRPr="00C56A3A">
        <w:rPr>
          <w:rFonts w:ascii="Times New Roman" w:eastAsia="Calibri" w:hAnsi="Times New Roman" w:cs="Times New Roman"/>
          <w:i/>
          <w:sz w:val="24"/>
          <w:szCs w:val="24"/>
        </w:rPr>
        <w:t xml:space="preserve">Шахназаров Б.А., кандидат юридических наук, доцент, доцент кафедры международного частного права Московского государственного юридического университета имени О.Е. </w:t>
      </w:r>
      <w:proofErr w:type="spellStart"/>
      <w:r w:rsidRPr="00C56A3A">
        <w:rPr>
          <w:rFonts w:ascii="Times New Roman" w:eastAsia="Calibri" w:hAnsi="Times New Roman" w:cs="Times New Roman"/>
          <w:i/>
          <w:sz w:val="24"/>
          <w:szCs w:val="24"/>
        </w:rPr>
        <w:t>Кутафина</w:t>
      </w:r>
      <w:proofErr w:type="spellEnd"/>
      <w:r w:rsidRPr="00C56A3A">
        <w:rPr>
          <w:rFonts w:ascii="Times New Roman" w:eastAsia="Calibri" w:hAnsi="Times New Roman" w:cs="Times New Roman"/>
          <w:i/>
          <w:sz w:val="24"/>
          <w:szCs w:val="24"/>
        </w:rPr>
        <w:t xml:space="preserve"> (МГЮА), 107564, г. Москва, ул. </w:t>
      </w:r>
      <w:r>
        <w:rPr>
          <w:rFonts w:ascii="Times New Roman" w:eastAsia="Calibri" w:hAnsi="Times New Roman" w:cs="Times New Roman"/>
          <w:i/>
          <w:sz w:val="24"/>
          <w:szCs w:val="24"/>
        </w:rPr>
        <w:t>Садовая-Кудринская, д.9</w:t>
      </w:r>
    </w:p>
    <w:p w:rsidR="00662FC9" w:rsidRPr="00C56A3A" w:rsidRDefault="00E17DEE" w:rsidP="00662FC9">
      <w:pPr>
        <w:spacing w:after="0" w:line="240" w:lineRule="auto"/>
        <w:ind w:firstLine="709"/>
        <w:jc w:val="center"/>
        <w:rPr>
          <w:rFonts w:ascii="Times New Roman" w:eastAsia="Calibri" w:hAnsi="Times New Roman" w:cs="Times New Roman"/>
          <w:i/>
          <w:sz w:val="24"/>
          <w:szCs w:val="24"/>
        </w:rPr>
      </w:pPr>
      <w:hyperlink r:id="rId10" w:history="1">
        <w:r w:rsidR="00662FC9" w:rsidRPr="00C56A3A">
          <w:rPr>
            <w:rFonts w:ascii="Times New Roman" w:eastAsia="Calibri" w:hAnsi="Times New Roman" w:cs="Times New Roman"/>
            <w:i/>
            <w:sz w:val="24"/>
            <w:szCs w:val="24"/>
            <w:u w:val="single"/>
          </w:rPr>
          <w:t>ben_raf@mail.ru</w:t>
        </w:r>
      </w:hyperlink>
    </w:p>
    <w:p w:rsidR="001B513D" w:rsidRPr="004B7D46" w:rsidRDefault="001B513D" w:rsidP="001B513D">
      <w:pPr>
        <w:autoSpaceDE w:val="0"/>
        <w:autoSpaceDN w:val="0"/>
        <w:adjustRightInd w:val="0"/>
        <w:spacing w:after="0" w:line="360" w:lineRule="auto"/>
        <w:ind w:firstLine="720"/>
        <w:jc w:val="both"/>
        <w:rPr>
          <w:rFonts w:ascii="Times New Roman" w:hAnsi="Times New Roman" w:cs="Times New Roman"/>
          <w:b/>
          <w:sz w:val="28"/>
          <w:szCs w:val="28"/>
        </w:rPr>
      </w:pPr>
    </w:p>
    <w:p w:rsidR="001B513D" w:rsidRPr="004B7D46" w:rsidRDefault="00985F32" w:rsidP="001B513D">
      <w:pPr>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Ввиду наличия большого</w:t>
      </w:r>
      <w:r w:rsidR="001B513D" w:rsidRPr="004B7D46">
        <w:rPr>
          <w:rFonts w:ascii="Times New Roman" w:hAnsi="Times New Roman" w:cs="Times New Roman"/>
          <w:sz w:val="28"/>
          <w:szCs w:val="28"/>
        </w:rPr>
        <w:t xml:space="preserve"> количества декларативных, векторных </w:t>
      </w:r>
      <w:r>
        <w:rPr>
          <w:rFonts w:ascii="Times New Roman" w:hAnsi="Times New Roman" w:cs="Times New Roman"/>
          <w:sz w:val="28"/>
          <w:szCs w:val="28"/>
        </w:rPr>
        <w:t xml:space="preserve">правил </w:t>
      </w:r>
      <w:r w:rsidR="001B513D" w:rsidRPr="004B7D46">
        <w:rPr>
          <w:rFonts w:ascii="Times New Roman" w:hAnsi="Times New Roman" w:cs="Times New Roman"/>
          <w:sz w:val="28"/>
          <w:szCs w:val="28"/>
        </w:rPr>
        <w:t>международных договоров, отсутствия на международно-правовом уровне детальной регламентации тех или иных отношений, особое значение приобретают национально-правовые подходы к правовому регулированию таких отношений</w:t>
      </w:r>
      <w:r w:rsidR="00F40B2C" w:rsidRPr="004B7D46">
        <w:rPr>
          <w:rFonts w:ascii="Times New Roman" w:hAnsi="Times New Roman" w:cs="Times New Roman"/>
          <w:sz w:val="28"/>
          <w:szCs w:val="28"/>
        </w:rPr>
        <w:t xml:space="preserve">, </w:t>
      </w:r>
      <w:r w:rsidR="001B513D" w:rsidRPr="004B7D46">
        <w:rPr>
          <w:rFonts w:ascii="Times New Roman" w:hAnsi="Times New Roman" w:cs="Times New Roman"/>
          <w:sz w:val="28"/>
          <w:szCs w:val="28"/>
        </w:rPr>
        <w:t>частично</w:t>
      </w:r>
      <w:r w:rsidR="00F40B2C" w:rsidRPr="004B7D46">
        <w:rPr>
          <w:rFonts w:ascii="Times New Roman" w:hAnsi="Times New Roman" w:cs="Times New Roman"/>
          <w:sz w:val="28"/>
          <w:szCs w:val="28"/>
        </w:rPr>
        <w:t xml:space="preserve"> или полностью</w:t>
      </w:r>
      <w:r w:rsidR="001B513D" w:rsidRPr="004B7D46">
        <w:rPr>
          <w:rFonts w:ascii="Times New Roman" w:hAnsi="Times New Roman" w:cs="Times New Roman"/>
          <w:sz w:val="28"/>
          <w:szCs w:val="28"/>
        </w:rPr>
        <w:t xml:space="preserve"> регламентированных нормами международных договоров. Возможны ситуации и более детального регулирования отношений нормами</w:t>
      </w:r>
      <w:r w:rsidR="00F40B2C" w:rsidRPr="004B7D46">
        <w:rPr>
          <w:rFonts w:ascii="Times New Roman" w:hAnsi="Times New Roman" w:cs="Times New Roman"/>
          <w:sz w:val="28"/>
          <w:szCs w:val="28"/>
        </w:rPr>
        <w:t xml:space="preserve"> либо</w:t>
      </w:r>
      <w:r w:rsidR="001B513D" w:rsidRPr="004B7D46">
        <w:rPr>
          <w:rFonts w:ascii="Times New Roman" w:hAnsi="Times New Roman" w:cs="Times New Roman"/>
          <w:sz w:val="28"/>
          <w:szCs w:val="28"/>
        </w:rPr>
        <w:t xml:space="preserve"> </w:t>
      </w:r>
      <w:r w:rsidR="00F40B2C" w:rsidRPr="004B7D46">
        <w:rPr>
          <w:rFonts w:ascii="Times New Roman" w:hAnsi="Times New Roman" w:cs="Times New Roman"/>
          <w:sz w:val="28"/>
          <w:szCs w:val="28"/>
        </w:rPr>
        <w:t>международных договоров, либо</w:t>
      </w:r>
      <w:r w:rsidR="001B513D" w:rsidRPr="004B7D46">
        <w:rPr>
          <w:rFonts w:ascii="Times New Roman" w:hAnsi="Times New Roman" w:cs="Times New Roman"/>
          <w:sz w:val="28"/>
          <w:szCs w:val="28"/>
        </w:rPr>
        <w:t xml:space="preserve"> национального законодательства.</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lastRenderedPageBreak/>
        <w:t xml:space="preserve">Непосредственное (прямое) применение положений международных договоров для целей регулирования </w:t>
      </w:r>
      <w:r w:rsidR="00F40B2C" w:rsidRPr="004B7D46">
        <w:rPr>
          <w:rFonts w:ascii="Times New Roman" w:hAnsi="Times New Roman" w:cs="Times New Roman"/>
          <w:sz w:val="28"/>
          <w:szCs w:val="28"/>
        </w:rPr>
        <w:t xml:space="preserve">различных внутригосударственных, а также </w:t>
      </w:r>
      <w:r w:rsidRPr="004B7D46">
        <w:rPr>
          <w:rFonts w:ascii="Times New Roman" w:hAnsi="Times New Roman" w:cs="Times New Roman"/>
          <w:sz w:val="28"/>
          <w:szCs w:val="28"/>
        </w:rPr>
        <w:t>трансграничных отношений</w:t>
      </w:r>
      <w:r w:rsidR="00F40B2C" w:rsidRPr="004B7D46">
        <w:rPr>
          <w:rFonts w:ascii="Times New Roman" w:hAnsi="Times New Roman" w:cs="Times New Roman"/>
          <w:sz w:val="28"/>
          <w:szCs w:val="28"/>
        </w:rPr>
        <w:t xml:space="preserve"> </w:t>
      </w:r>
      <w:r w:rsidRPr="004B7D46">
        <w:rPr>
          <w:rFonts w:ascii="Times New Roman" w:hAnsi="Times New Roman" w:cs="Times New Roman"/>
          <w:sz w:val="28"/>
          <w:szCs w:val="28"/>
        </w:rPr>
        <w:t xml:space="preserve">представляется действенным механизмом защиты прав </w:t>
      </w:r>
      <w:r w:rsidR="00F40B2C" w:rsidRPr="004B7D46">
        <w:rPr>
          <w:rFonts w:ascii="Times New Roman" w:hAnsi="Times New Roman" w:cs="Times New Roman"/>
          <w:sz w:val="28"/>
          <w:szCs w:val="28"/>
        </w:rPr>
        <w:t>субъектов соответствующих отношений</w:t>
      </w:r>
      <w:r w:rsidRPr="004B7D46">
        <w:rPr>
          <w:rFonts w:ascii="Times New Roman" w:hAnsi="Times New Roman" w:cs="Times New Roman"/>
          <w:sz w:val="28"/>
          <w:szCs w:val="28"/>
        </w:rPr>
        <w:t>.</w:t>
      </w:r>
      <w:r w:rsidRPr="004B7D46">
        <w:t xml:space="preserve"> </w:t>
      </w:r>
      <w:r w:rsidRPr="004B7D46">
        <w:rPr>
          <w:rFonts w:ascii="Times New Roman" w:hAnsi="Times New Roman" w:cs="Times New Roman"/>
          <w:sz w:val="28"/>
          <w:szCs w:val="28"/>
        </w:rPr>
        <w:t>Непосредственное означает прямое применение положений международных договоров, предполагающее отдельное их использование в качестве источника права и толкование применительно к конкретным правоотношениям, спору, как актов, имеющих приоритет над нормами законов и подзаконных актов.</w:t>
      </w:r>
    </w:p>
    <w:p w:rsidR="001B513D" w:rsidRPr="004B7D46" w:rsidRDefault="001B513D" w:rsidP="00C47891">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hAnsi="Times New Roman" w:cs="Times New Roman"/>
          <w:sz w:val="28"/>
          <w:szCs w:val="28"/>
        </w:rPr>
        <w:t>Согласно ч. 4 ст. 15 Конституции РФ и ч. 1 статьи 5 Федерального закона «О международных договорах Российской Федерации» от 15.07.1995 N 101-ФЗ международные договоры Российской Федерации наряду с общепризнанными принципами и нормами международного права являются составной частью её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Кроме того, согласно ст. 79 Конституции РФ</w:t>
      </w:r>
      <w:r w:rsidRPr="004B7D46">
        <w:rPr>
          <w:rFonts w:ascii="Times New Roman" w:eastAsia="Palatino Linotype" w:hAnsi="Times New Roman" w:cs="Times New Roman"/>
          <w:sz w:val="28"/>
          <w:szCs w:val="28"/>
        </w:rPr>
        <w:t xml:space="preserve">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РФ. </w:t>
      </w:r>
      <w:r w:rsidR="00C47891" w:rsidRPr="004B7D46">
        <w:rPr>
          <w:rFonts w:ascii="Times New Roman" w:eastAsia="Palatino Linotype" w:hAnsi="Times New Roman" w:cs="Times New Roman"/>
          <w:sz w:val="28"/>
          <w:szCs w:val="28"/>
        </w:rPr>
        <w:t>Кроме того, в контексте конституционной реформы 2020 г. в ст. 79 Конституции Проектом Закона Российской Федерации о поправке к Конституции Российской Федерации «О совершенствовании регулирования отдельных вопросов организации и функционирования публичной власти»</w:t>
      </w:r>
      <w:r w:rsidR="00C47891" w:rsidRPr="004B7D46">
        <w:t xml:space="preserve"> </w:t>
      </w:r>
      <w:r w:rsidR="00C47891" w:rsidRPr="004B7D46">
        <w:rPr>
          <w:rFonts w:ascii="Times New Roman" w:eastAsia="Palatino Linotype" w:hAnsi="Times New Roman" w:cs="Times New Roman"/>
          <w:sz w:val="28"/>
          <w:szCs w:val="28"/>
        </w:rPr>
        <w:t>№ 885214-7 предложена поправка, кото</w:t>
      </w:r>
      <w:r w:rsidR="00725B0D">
        <w:rPr>
          <w:rFonts w:ascii="Times New Roman" w:eastAsia="Palatino Linotype" w:hAnsi="Times New Roman" w:cs="Times New Roman"/>
          <w:sz w:val="28"/>
          <w:szCs w:val="28"/>
        </w:rPr>
        <w:t>рая дополняет ее положения</w:t>
      </w:r>
      <w:r w:rsidR="00C47891" w:rsidRPr="004B7D46">
        <w:rPr>
          <w:rFonts w:ascii="Times New Roman" w:eastAsia="Palatino Linotype" w:hAnsi="Times New Roman" w:cs="Times New Roman"/>
          <w:sz w:val="28"/>
          <w:szCs w:val="28"/>
        </w:rPr>
        <w:t xml:space="preserve"> нормой о том, что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w:t>
      </w:r>
      <w:r w:rsidRPr="004B7D46">
        <w:rPr>
          <w:rFonts w:ascii="Times New Roman" w:eastAsia="Palatino Linotype" w:hAnsi="Times New Roman" w:cs="Times New Roman"/>
          <w:sz w:val="28"/>
          <w:szCs w:val="28"/>
        </w:rPr>
        <w:t xml:space="preserve">А согласно ч.1 ст. 15 Конституции РФ она имеет высшую юридическую силу, прямое действие и применяется на всей </w:t>
      </w:r>
      <w:r w:rsidRPr="004B7D46">
        <w:rPr>
          <w:rFonts w:ascii="Times New Roman" w:eastAsia="Palatino Linotype" w:hAnsi="Times New Roman" w:cs="Times New Roman"/>
          <w:sz w:val="28"/>
          <w:szCs w:val="28"/>
        </w:rPr>
        <w:lastRenderedPageBreak/>
        <w:t>территории РФ. Законы и иные правовые акты, принимаемые в РФ, не должны противоречить Конституции РФ. В Конституции РФ не сказано о соотношении норм Конституции и норм международных договоров. В тоже время, принимая во внимание высшую юридическую силу Конституции, можно заключить что международные договоры не должны противоречить ее положениям. Кроме того, согласно положениям</w:t>
      </w:r>
      <w:r w:rsidRPr="004B7D46">
        <w:rPr>
          <w:rFonts w:ascii="Times New Roman" w:hAnsi="Times New Roman" w:cs="Times New Roman"/>
          <w:sz w:val="28"/>
          <w:szCs w:val="28"/>
        </w:rPr>
        <w:t xml:space="preserve"> ч.1 ст. 1 </w:t>
      </w:r>
      <w:r w:rsidRPr="004B7D46">
        <w:rPr>
          <w:rFonts w:ascii="Times New Roman" w:eastAsia="Palatino Linotype" w:hAnsi="Times New Roman" w:cs="Times New Roman"/>
          <w:sz w:val="28"/>
          <w:szCs w:val="28"/>
        </w:rPr>
        <w:t>Федерального закона «О международных договорах Российской Федерации» от 15.07.1995 N 101-ФЗ международные договоры Российской Федерации заключаются, выполняются и прекращаются в соответствии с Конституцией Российской Федерации, а в соответствии с положениями ст. 34 рассматриваемого закона Конституционный Суд Российской Федерации в порядке, определяемом федеральным конституционным законом, разрешает дела о соответствии Конституции Российской Федерации не вступивших в силу для Российской Федерации международных договоров либо отдельных их положений, разрешает споры о компетенции между федеральными органами государственной власти, а также между органами государственной власти Российской Федерации и органами государственной власти субъектов Российской Федерации в связи с заключением международных договоров Российской Федерации. Не вступившие в силу для Российской Федерации международные договоры, признанные Конституционным Судом Российской Федерации не соответствующими Конституции Российской Федерации, не подлежат введению в действие и применению.</w:t>
      </w:r>
    </w:p>
    <w:p w:rsidR="001B513D" w:rsidRPr="004B7D46" w:rsidRDefault="001B513D"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Таким образом, заключаемые РФ международные договоры не должны противоречить Конституции РФ, как основному закону страны, придающему международным договорам юридическую силу.</w:t>
      </w:r>
    </w:p>
    <w:p w:rsidR="001B513D" w:rsidRPr="004B7D46" w:rsidRDefault="001B513D" w:rsidP="001B513D">
      <w:pPr>
        <w:widowControl w:val="0"/>
        <w:spacing w:after="0" w:line="360" w:lineRule="auto"/>
        <w:ind w:firstLine="709"/>
        <w:jc w:val="both"/>
        <w:rPr>
          <w:rFonts w:ascii="Times New Roman" w:hAnsi="Times New Roman" w:cs="Times New Roman"/>
          <w:sz w:val="28"/>
          <w:szCs w:val="28"/>
        </w:rPr>
      </w:pPr>
      <w:r w:rsidRPr="004B7D46">
        <w:rPr>
          <w:rFonts w:ascii="Times New Roman" w:eastAsia="Palatino Linotype" w:hAnsi="Times New Roman" w:cs="Times New Roman"/>
          <w:sz w:val="28"/>
          <w:szCs w:val="28"/>
        </w:rPr>
        <w:t xml:space="preserve"> </w:t>
      </w:r>
      <w:r w:rsidRPr="004B7D46">
        <w:rPr>
          <w:rFonts w:ascii="Times New Roman" w:hAnsi="Times New Roman" w:cs="Times New Roman"/>
          <w:sz w:val="28"/>
          <w:szCs w:val="28"/>
        </w:rPr>
        <w:t>Приоритет международных договоров при этом над нормами как законов, так и подзаконных актов следует из комплексного толкования положений Конституции, в том числе, ст. 90 и 115, согласно которым Указы и распоряжения Президента РФ не должны противоречить федеральным законам, а Постановления и распоряжения Правительства РФ принимаются</w:t>
      </w:r>
      <w:r w:rsidRPr="004B7D46">
        <w:t xml:space="preserve"> </w:t>
      </w:r>
      <w:r w:rsidRPr="004B7D46">
        <w:rPr>
          <w:rFonts w:ascii="Times New Roman" w:hAnsi="Times New Roman" w:cs="Times New Roman"/>
          <w:sz w:val="28"/>
          <w:szCs w:val="28"/>
        </w:rPr>
        <w:t xml:space="preserve">во </w:t>
      </w:r>
      <w:r w:rsidRPr="004B7D46">
        <w:rPr>
          <w:rFonts w:ascii="Times New Roman" w:hAnsi="Times New Roman" w:cs="Times New Roman"/>
          <w:sz w:val="28"/>
          <w:szCs w:val="28"/>
        </w:rPr>
        <w:lastRenderedPageBreak/>
        <w:t xml:space="preserve">исполнение Конституции РФ, федеральных законов, нормативных указов Президента РФ и могут быть отменены Президентом РФ, если противоречат </w:t>
      </w:r>
      <w:r w:rsidRPr="004B7D46">
        <w:t xml:space="preserve"> </w:t>
      </w:r>
      <w:r w:rsidRPr="004B7D46">
        <w:rPr>
          <w:rFonts w:ascii="Times New Roman" w:hAnsi="Times New Roman" w:cs="Times New Roman"/>
          <w:sz w:val="28"/>
          <w:szCs w:val="28"/>
        </w:rPr>
        <w:t>Конституции РФ</w:t>
      </w:r>
      <w:r w:rsidR="00EF5BE4" w:rsidRPr="004B7D46">
        <w:rPr>
          <w:rFonts w:ascii="Times New Roman" w:hAnsi="Times New Roman" w:cs="Times New Roman"/>
          <w:sz w:val="28"/>
          <w:szCs w:val="28"/>
        </w:rPr>
        <w:t xml:space="preserve">, федеральным законам, </w:t>
      </w:r>
      <w:r w:rsidRPr="004B7D46">
        <w:rPr>
          <w:rFonts w:ascii="Times New Roman" w:hAnsi="Times New Roman" w:cs="Times New Roman"/>
          <w:sz w:val="28"/>
          <w:szCs w:val="28"/>
        </w:rPr>
        <w:t>указам</w:t>
      </w:r>
      <w:r w:rsidR="00EF5BE4" w:rsidRPr="004B7D46">
        <w:rPr>
          <w:rFonts w:ascii="Times New Roman" w:hAnsi="Times New Roman" w:cs="Times New Roman"/>
          <w:sz w:val="28"/>
          <w:szCs w:val="28"/>
        </w:rPr>
        <w:t xml:space="preserve"> и распоряжениям</w:t>
      </w:r>
      <w:r w:rsidRPr="004B7D46">
        <w:rPr>
          <w:rFonts w:ascii="Times New Roman" w:hAnsi="Times New Roman" w:cs="Times New Roman"/>
          <w:sz w:val="28"/>
          <w:szCs w:val="28"/>
        </w:rPr>
        <w:t xml:space="preserve"> Президента РФ. </w:t>
      </w:r>
    </w:p>
    <w:p w:rsidR="001B513D" w:rsidRPr="004B7D46" w:rsidRDefault="001B513D" w:rsidP="001B513D">
      <w:pPr>
        <w:widowControl w:val="0"/>
        <w:spacing w:after="0" w:line="360" w:lineRule="auto"/>
        <w:ind w:firstLine="709"/>
        <w:jc w:val="both"/>
        <w:rPr>
          <w:rFonts w:ascii="Times New Roman" w:hAnsi="Times New Roman" w:cs="Times New Roman"/>
          <w:sz w:val="28"/>
          <w:szCs w:val="28"/>
        </w:rPr>
      </w:pPr>
      <w:r w:rsidRPr="004B7D46">
        <w:rPr>
          <w:rFonts w:ascii="Times New Roman" w:eastAsia="Palatino Linotype" w:hAnsi="Times New Roman" w:cs="Times New Roman"/>
          <w:sz w:val="28"/>
          <w:szCs w:val="28"/>
        </w:rPr>
        <w:t xml:space="preserve">Таким образом, </w:t>
      </w:r>
      <w:r w:rsidRPr="004B7D46">
        <w:rPr>
          <w:rFonts w:ascii="Times New Roman" w:hAnsi="Times New Roman" w:cs="Times New Roman"/>
          <w:sz w:val="28"/>
          <w:szCs w:val="28"/>
        </w:rPr>
        <w:t xml:space="preserve">применение положений международных договоров при регулировании конкретных отношений, регламентировано в самой Конституции РФ при сохранении высшей юридической силы последней. При этом с учетом положений ст. 15 и 79 Конституции РФ возможно заключить, что решения международных органов не должны противоречить положениям Конституции, в том или ином аспекте гарантирующим права и свободы человека и гражданина, основы конституционного строя. Обозначенное подтверждается и позицией Конституционного суда РФ. Так, </w:t>
      </w:r>
      <w:r w:rsidRPr="004B7D46">
        <w:rPr>
          <w:rFonts w:ascii="Times New Roman" w:eastAsia="Palatino Linotype" w:hAnsi="Times New Roman" w:cs="Times New Roman"/>
          <w:sz w:val="28"/>
          <w:szCs w:val="28"/>
        </w:rPr>
        <w:t xml:space="preserve">в  Постановлении Конституционного Суда РФ от 14 июля 2015 г. N 21-П, в котором, в частности, рассматривались вопросы об исполнении постановлений Европейского суда по правам человека (далее - ЕСПЧ) на территории РФ </w:t>
      </w:r>
      <w:r w:rsidRPr="004B7D46">
        <w:rPr>
          <w:rFonts w:ascii="Times New Roman" w:hAnsi="Times New Roman" w:cs="Times New Roman"/>
          <w:sz w:val="28"/>
          <w:szCs w:val="28"/>
        </w:rPr>
        <w:t xml:space="preserve"> </w:t>
      </w:r>
      <w:r w:rsidRPr="004B7D46">
        <w:rPr>
          <w:rFonts w:ascii="Times New Roman" w:eastAsia="Palatino Linotype" w:hAnsi="Times New Roman" w:cs="Times New Roman"/>
          <w:sz w:val="28"/>
          <w:szCs w:val="28"/>
        </w:rPr>
        <w:t xml:space="preserve">в порядке абстрактного </w:t>
      </w:r>
      <w:proofErr w:type="spellStart"/>
      <w:r w:rsidRPr="004B7D46">
        <w:rPr>
          <w:rFonts w:ascii="Times New Roman" w:eastAsia="Palatino Linotype" w:hAnsi="Times New Roman" w:cs="Times New Roman"/>
          <w:sz w:val="28"/>
          <w:szCs w:val="28"/>
        </w:rPr>
        <w:t>нормоконтроля</w:t>
      </w:r>
      <w:proofErr w:type="spellEnd"/>
      <w:r w:rsidRPr="004B7D46">
        <w:rPr>
          <w:rFonts w:ascii="Times New Roman" w:eastAsia="Palatino Linotype" w:hAnsi="Times New Roman" w:cs="Times New Roman"/>
          <w:sz w:val="28"/>
          <w:szCs w:val="28"/>
        </w:rPr>
        <w:t xml:space="preserve">, т.е. вне связи с конкретным делом по </w:t>
      </w:r>
      <w:r w:rsidRPr="004B7D46">
        <w:rPr>
          <w:rFonts w:ascii="Times New Roman" w:hAnsi="Times New Roman" w:cs="Times New Roman"/>
          <w:color w:val="000000"/>
          <w:spacing w:val="3"/>
          <w:sz w:val="28"/>
          <w:szCs w:val="28"/>
        </w:rPr>
        <w:t>запросу группы депутатов Государственной Думы</w:t>
      </w:r>
      <w:r w:rsidRPr="004B7D46">
        <w:rPr>
          <w:rFonts w:ascii="Times New Roman" w:eastAsia="Palatino Linotype" w:hAnsi="Times New Roman" w:cs="Times New Roman"/>
          <w:sz w:val="28"/>
          <w:szCs w:val="28"/>
        </w:rPr>
        <w:t>, Конституционный суд РФ постановил, что если такое исполнение противоречит Конституции РФ, то постановления ЕСПЧ, основанные на толковании норм международных договоров, приводящем к их противоречию Конституции РФ (в частности, п.5.3. Постановления) не подлежат исполнению.</w:t>
      </w:r>
    </w:p>
    <w:p w:rsidR="001B513D" w:rsidRPr="004B7D46" w:rsidRDefault="001B513D" w:rsidP="001B513D">
      <w:pPr>
        <w:widowControl w:val="0"/>
        <w:spacing w:after="0" w:line="360" w:lineRule="auto"/>
        <w:ind w:right="108"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Кроме того, 31.07.2014 ЕСПЧ вынес постановление по делу Нефтяной компании "ЮКОС". Суд обязал РФ осуществить выплаты акционерам компании, их наследникам и правопреемникам компенсации в размере более 1,8 млрд евро. ЕСПЧ посчитал что РФ нарушила права акционеров компании, в результате чего ей был причинен материальный ущерб в указанной сумме.</w:t>
      </w:r>
    </w:p>
    <w:p w:rsidR="001B513D" w:rsidRPr="004B7D46" w:rsidRDefault="001B513D" w:rsidP="001B513D">
      <w:pPr>
        <w:widowControl w:val="0"/>
        <w:spacing w:after="0" w:line="360" w:lineRule="auto"/>
        <w:ind w:right="108"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Конституционный Суд РФ</w:t>
      </w:r>
      <w:r w:rsidRPr="004B7D46">
        <w:rPr>
          <w:rFonts w:ascii="Times New Roman" w:hAnsi="Times New Roman" w:cs="Times New Roman"/>
          <w:sz w:val="28"/>
          <w:szCs w:val="28"/>
        </w:rPr>
        <w:t xml:space="preserve"> в </w:t>
      </w:r>
      <w:r w:rsidRPr="004B7D46">
        <w:rPr>
          <w:rFonts w:ascii="Times New Roman" w:eastAsia="Palatino Linotype" w:hAnsi="Times New Roman" w:cs="Times New Roman"/>
          <w:sz w:val="28"/>
          <w:szCs w:val="28"/>
        </w:rPr>
        <w:t xml:space="preserve">Постановлении Конституционного Суда РФ от 19 января 2017 г. N 1-П, в свою очередь, признал исполнение данного постановления невозможным. Он, в частности, подчеркнул, что этот ущерб </w:t>
      </w:r>
      <w:r w:rsidRPr="004B7D46">
        <w:rPr>
          <w:rFonts w:ascii="Times New Roman" w:eastAsia="Palatino Linotype" w:hAnsi="Times New Roman" w:cs="Times New Roman"/>
          <w:sz w:val="28"/>
          <w:szCs w:val="28"/>
        </w:rPr>
        <w:lastRenderedPageBreak/>
        <w:t>был вызван действиями самой компании, которая проявила себя как злостный неплательщик налогов и оставила серьезную непогашенную задолженность. Сама по себе выплата столь значительной компенсации из бюджета, который регулярно не получал от компании огромные суммы, противоречит принципам равенства и справедливости в налоговых отношениях. В то же время государство может проявить добрую волю в отношении акционеров, пострадавших от неправомерных действий компании и ее менеджмента. Речь идет о выплатах за счет вновь выявленного имущества ликвидированного юридического лица. Это в любом случае не должно затрагивать доходы и расходы бюджета, а также имущество Российской Федерации.</w:t>
      </w:r>
    </w:p>
    <w:p w:rsidR="001B513D" w:rsidRPr="004B7D46" w:rsidRDefault="001B513D"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hAnsi="Times New Roman" w:cs="Times New Roman"/>
          <w:sz w:val="28"/>
          <w:szCs w:val="28"/>
        </w:rPr>
        <w:t xml:space="preserve">При этом не смотря на установление в ст. 5 Федерального закона «О международных договорах Российской Федерации» от 15.07.1995 N 101-ФЗ деления положений международных договоров на имеющие непосредственное действие (положения международных договоров, </w:t>
      </w:r>
      <w:r w:rsidRPr="004B7D46">
        <w:rPr>
          <w:rFonts w:ascii="Times New Roman" w:hAnsi="Times New Roman" w:cs="Times New Roman"/>
          <w:color w:val="333333"/>
          <w:sz w:val="28"/>
          <w:szCs w:val="28"/>
          <w:shd w:val="clear" w:color="auto" w:fill="FFFFFF"/>
        </w:rPr>
        <w:t>не требующие издания внутригосударственных актов для применения</w:t>
      </w:r>
      <w:r w:rsidRPr="004B7D46">
        <w:rPr>
          <w:rFonts w:ascii="Times New Roman" w:hAnsi="Times New Roman" w:cs="Times New Roman"/>
          <w:sz w:val="28"/>
          <w:szCs w:val="28"/>
        </w:rPr>
        <w:t xml:space="preserve">)  и не имеющие таковое (иные положения международных договоров), </w:t>
      </w:r>
      <w:r w:rsidRPr="004B7D46">
        <w:rPr>
          <w:rFonts w:ascii="Times New Roman" w:eastAsia="Palatino Linotype" w:hAnsi="Times New Roman" w:cs="Times New Roman"/>
          <w:sz w:val="28"/>
          <w:szCs w:val="28"/>
        </w:rPr>
        <w:t>прямое применение норм международных договоров (в том числе и не имеющих непосредственное действие), вытекающее из положений ч. 4 ст. 15 Конституции о применении правил международных договоров, если положения законов противоречат им,  подтверждается судебными решениями.</w:t>
      </w:r>
    </w:p>
    <w:p w:rsidR="006665FC" w:rsidRPr="004B7D46" w:rsidRDefault="00EF5BE4"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В современной правоприменительной практике </w:t>
      </w:r>
      <w:r w:rsidR="006665FC" w:rsidRPr="004B7D46">
        <w:rPr>
          <w:rFonts w:ascii="Times New Roman" w:eastAsia="Palatino Linotype" w:hAnsi="Times New Roman" w:cs="Times New Roman"/>
          <w:sz w:val="28"/>
          <w:szCs w:val="28"/>
        </w:rPr>
        <w:t xml:space="preserve">можно отметить внушительное количество судебных решений, лежащих в плоскости правового регулирования </w:t>
      </w:r>
      <w:r w:rsidR="0091078A" w:rsidRPr="004B7D46">
        <w:rPr>
          <w:rFonts w:ascii="Times New Roman" w:eastAsia="Palatino Linotype" w:hAnsi="Times New Roman" w:cs="Times New Roman"/>
          <w:sz w:val="28"/>
          <w:szCs w:val="28"/>
        </w:rPr>
        <w:t xml:space="preserve">интеллектуальной и, прежде всего, </w:t>
      </w:r>
      <w:r w:rsidR="006665FC" w:rsidRPr="004B7D46">
        <w:rPr>
          <w:rFonts w:ascii="Times New Roman" w:eastAsia="Palatino Linotype" w:hAnsi="Times New Roman" w:cs="Times New Roman"/>
          <w:sz w:val="28"/>
          <w:szCs w:val="28"/>
        </w:rPr>
        <w:t>промышленной собственности в трансграничных отношениях. Обозначенная сфера правового регулирования представляется показательной в данном контексте и демонстрируют возможность прямого применения судами РФ норм международных договоров.</w:t>
      </w:r>
    </w:p>
    <w:p w:rsidR="006665FC" w:rsidRPr="004B7D46" w:rsidRDefault="006665FC"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Так, система правового регулирования промышленной собственности в трансграничных отношениях включает такие элементы ее международно-правового регулирования, как международное патентное право, </w:t>
      </w:r>
      <w:r w:rsidRPr="004B7D46">
        <w:rPr>
          <w:rFonts w:ascii="Times New Roman" w:eastAsia="Palatino Linotype" w:hAnsi="Times New Roman" w:cs="Times New Roman"/>
          <w:sz w:val="28"/>
          <w:szCs w:val="28"/>
        </w:rPr>
        <w:lastRenderedPageBreak/>
        <w:t>международное право средств индивидуализации, международно-правовое регулирование отдельных объектов промышленной собственности, а также международно-правовые механизмы охраны промышленной собственности.</w:t>
      </w:r>
    </w:p>
    <w:p w:rsidR="006665FC" w:rsidRPr="004B7D46" w:rsidRDefault="006665FC"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1.</w:t>
      </w:r>
      <w:r w:rsidRPr="004B7D46">
        <w:rPr>
          <w:rFonts w:ascii="Times New Roman" w:eastAsia="Palatino Linotype" w:hAnsi="Times New Roman" w:cs="Times New Roman"/>
          <w:sz w:val="28"/>
          <w:szCs w:val="28"/>
        </w:rPr>
        <w:tab/>
        <w:t xml:space="preserve">Международное патентное право – элемент системы правового регулирования промышленной собственности в трансграничных отношениях, в рамках которого реализуется международно-правовое регулирование охраны регистрируемых производственно-технических объектов промышленной собственности (изобретения, полезные модели, промышленные образцы). Источниками международного патентного права являются универсальные международные договоры в сфере охраны промышленной собственности, международные договоры, устанавливающие международные процедуры истребования охраны на патентуемые объекты, международные договоры в сфере классификации изобретений, полезных моделей, промышленных образцов. </w:t>
      </w:r>
    </w:p>
    <w:p w:rsidR="006665FC" w:rsidRPr="004B7D46" w:rsidRDefault="006665FC"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2.</w:t>
      </w:r>
      <w:r w:rsidRPr="004B7D46">
        <w:rPr>
          <w:rFonts w:ascii="Times New Roman" w:eastAsia="Palatino Linotype" w:hAnsi="Times New Roman" w:cs="Times New Roman"/>
          <w:sz w:val="28"/>
          <w:szCs w:val="28"/>
        </w:rPr>
        <w:tab/>
        <w:t xml:space="preserve">Международное право средств индивидуализации -  элемент системы правового регулирования промышленной собственности в трансграничных отношениях, в рамках которого реализуется международно-правовое регулирование производственно-торговых объектов промышленной собственности (фирменное наименование, товарный знак, знак обслуживания, коммерческое обозначение, наименование места происхождения, географическое указание, олимпийский символ). Источниками международного права средств индивидуализации являются универсальные международные договоры в сфере охраны промышленной собственности, международные договоры, устанавливающие международные процедуры истребования охраны знаков, а также классификацию товаров и услуг для целей регистрации знаков. </w:t>
      </w:r>
    </w:p>
    <w:p w:rsidR="006665FC" w:rsidRPr="004B7D46" w:rsidRDefault="006665FC"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3.</w:t>
      </w:r>
      <w:r w:rsidRPr="004B7D46">
        <w:rPr>
          <w:rFonts w:ascii="Times New Roman" w:eastAsia="Palatino Linotype" w:hAnsi="Times New Roman" w:cs="Times New Roman"/>
          <w:sz w:val="28"/>
          <w:szCs w:val="28"/>
        </w:rPr>
        <w:tab/>
        <w:t xml:space="preserve">Международно-правовое регулирование отдельных объектов промышленной собственности – элемент системы правового регулирования промышленной собственности в трансграничных отношениях, в рамках которого реализуется международно-правовое регулирование отдельных </w:t>
      </w:r>
      <w:r w:rsidRPr="004B7D46">
        <w:rPr>
          <w:rFonts w:ascii="Times New Roman" w:eastAsia="Palatino Linotype" w:hAnsi="Times New Roman" w:cs="Times New Roman"/>
          <w:sz w:val="28"/>
          <w:szCs w:val="28"/>
        </w:rPr>
        <w:lastRenderedPageBreak/>
        <w:t>объектов промышленной собственности (новые сорта растений, топологии интегральных микросхем, секреты производства (ноу-хау), научные открытия).</w:t>
      </w:r>
    </w:p>
    <w:p w:rsidR="006665FC" w:rsidRPr="004B7D46" w:rsidRDefault="006665FC" w:rsidP="006665FC">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4.</w:t>
      </w:r>
      <w:r w:rsidRPr="004B7D46">
        <w:rPr>
          <w:rFonts w:ascii="Times New Roman" w:eastAsia="Palatino Linotype" w:hAnsi="Times New Roman" w:cs="Times New Roman"/>
          <w:sz w:val="28"/>
          <w:szCs w:val="28"/>
        </w:rPr>
        <w:tab/>
        <w:t>Элементами системы правового регулирования промышленной собственности в трансграничных отношениях представляются и согласованные на международно-правовом уровне механизмы пресечения недобросовестной конкуренции, а также ложных или вводящих в заблуждение указаний происхождения на товарах.</w:t>
      </w:r>
    </w:p>
    <w:p w:rsidR="006B38DA" w:rsidRPr="004B7D46" w:rsidRDefault="006B38DA"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С учетом обозначенной системы</w:t>
      </w:r>
      <w:r w:rsidRPr="004B7D46">
        <w:t xml:space="preserve"> </w:t>
      </w:r>
      <w:r w:rsidRPr="004B7D46">
        <w:rPr>
          <w:rFonts w:ascii="Times New Roman" w:eastAsia="Palatino Linotype" w:hAnsi="Times New Roman" w:cs="Times New Roman"/>
          <w:sz w:val="28"/>
          <w:szCs w:val="28"/>
        </w:rPr>
        <w:t>правового регулирования промышленной собственности в трансграничных отношениях рассмотрим релевантную судебную практику, демонстрирующую прямое применение положений международных договоров.</w:t>
      </w:r>
    </w:p>
    <w:p w:rsidR="001B513D" w:rsidRPr="004B7D46" w:rsidRDefault="006B38DA"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Так</w:t>
      </w:r>
      <w:r w:rsidR="001B513D" w:rsidRPr="004B7D46">
        <w:rPr>
          <w:rFonts w:ascii="Times New Roman" w:eastAsia="Palatino Linotype" w:hAnsi="Times New Roman" w:cs="Times New Roman"/>
          <w:sz w:val="28"/>
          <w:szCs w:val="28"/>
        </w:rPr>
        <w:t xml:space="preserve">, согласно решению Федерального арбитражного суда Московского округа (кассационная инстанция) от 21.09.2010 N КА-А40/10738-10 по делу N А40-166607/09-110-1056 отказ Роспатента в регистрации товарного знака </w:t>
      </w:r>
      <w:r w:rsidR="001B513D" w:rsidRPr="004B7D46">
        <w:rPr>
          <w:rFonts w:ascii="Times New Roman" w:eastAsia="Palatino Linotype" w:hAnsi="Times New Roman" w:cs="Times New Roman"/>
          <w:sz w:val="28"/>
          <w:szCs w:val="28"/>
          <w:lang w:val="en-US"/>
        </w:rPr>
        <w:t>W</w:t>
      </w:r>
      <w:r w:rsidR="001B513D" w:rsidRPr="004B7D46">
        <w:rPr>
          <w:rFonts w:ascii="Times New Roman" w:eastAsia="Palatino Linotype" w:hAnsi="Times New Roman" w:cs="Times New Roman"/>
          <w:sz w:val="28"/>
          <w:szCs w:val="28"/>
        </w:rPr>
        <w:t xml:space="preserve"> </w:t>
      </w:r>
      <w:r w:rsidR="001B513D" w:rsidRPr="004B7D46">
        <w:rPr>
          <w:rFonts w:ascii="Times New Roman" w:eastAsia="Palatino Linotype" w:hAnsi="Times New Roman" w:cs="Times New Roman"/>
          <w:sz w:val="28"/>
          <w:szCs w:val="28"/>
          <w:lang w:val="en-US"/>
        </w:rPr>
        <w:t>Hotel</w:t>
      </w:r>
      <w:r w:rsidR="001B513D" w:rsidRPr="004B7D46">
        <w:rPr>
          <w:rFonts w:ascii="Times New Roman" w:eastAsia="Palatino Linotype" w:hAnsi="Times New Roman" w:cs="Times New Roman"/>
          <w:sz w:val="28"/>
          <w:szCs w:val="28"/>
        </w:rPr>
        <w:t xml:space="preserve"> как не имеющего различительную способность был признан противоречащим ст. 6-</w:t>
      </w:r>
      <w:proofErr w:type="spellStart"/>
      <w:r w:rsidR="001B513D" w:rsidRPr="004B7D46">
        <w:rPr>
          <w:rFonts w:ascii="Times New Roman" w:eastAsia="Palatino Linotype" w:hAnsi="Times New Roman" w:cs="Times New Roman"/>
          <w:sz w:val="28"/>
          <w:szCs w:val="28"/>
          <w:lang w:val="en-US"/>
        </w:rPr>
        <w:t>quinquies</w:t>
      </w:r>
      <w:proofErr w:type="spellEnd"/>
      <w:r w:rsidR="001B513D" w:rsidRPr="004B7D46">
        <w:rPr>
          <w:rFonts w:ascii="Times New Roman" w:eastAsia="Palatino Linotype" w:hAnsi="Times New Roman" w:cs="Times New Roman"/>
          <w:sz w:val="28"/>
          <w:szCs w:val="28"/>
        </w:rPr>
        <w:t xml:space="preserve"> Парижской конвенции</w:t>
      </w:r>
      <w:r w:rsidR="001B513D" w:rsidRPr="004B7D46">
        <w:rPr>
          <w:rFonts w:ascii="Times New Roman" w:eastAsia="Palatino Linotype" w:hAnsi="Times New Roman" w:cs="Times New Roman"/>
          <w:b/>
          <w:sz w:val="28"/>
          <w:szCs w:val="28"/>
        </w:rPr>
        <w:t>,</w:t>
      </w:r>
      <w:r w:rsidR="001B513D" w:rsidRPr="004B7D46">
        <w:rPr>
          <w:rFonts w:ascii="Times New Roman" w:eastAsia="Palatino Linotype" w:hAnsi="Times New Roman" w:cs="Times New Roman"/>
          <w:sz w:val="28"/>
          <w:szCs w:val="28"/>
        </w:rPr>
        <w:t xml:space="preserve"> предусматривающей, что</w:t>
      </w:r>
      <w:r w:rsidR="001B513D" w:rsidRPr="004B7D46">
        <w:rPr>
          <w:rFonts w:ascii="Times New Roman" w:hAnsi="Times New Roman" w:cs="Times New Roman"/>
          <w:sz w:val="28"/>
          <w:szCs w:val="28"/>
        </w:rPr>
        <w:t xml:space="preserve"> </w:t>
      </w:r>
      <w:r w:rsidR="001B513D" w:rsidRPr="004B7D46">
        <w:rPr>
          <w:rFonts w:ascii="Times New Roman" w:eastAsia="Palatino Linotype" w:hAnsi="Times New Roman" w:cs="Times New Roman"/>
          <w:sz w:val="28"/>
          <w:szCs w:val="28"/>
        </w:rPr>
        <w:t xml:space="preserve">каждый товарный знак, надлежащим образом зарегистрированный в стране происхождения, может быть заявлен в других странах Союза и охраняется таким, как он есть, с оговорками, указанными в данной статье. При этом Парижская конвенция является т.н. </w:t>
      </w:r>
      <w:proofErr w:type="spellStart"/>
      <w:r w:rsidR="001B513D" w:rsidRPr="004B7D46">
        <w:rPr>
          <w:rFonts w:ascii="Times New Roman" w:eastAsia="Palatino Linotype" w:hAnsi="Times New Roman" w:cs="Times New Roman"/>
          <w:sz w:val="28"/>
          <w:szCs w:val="28"/>
        </w:rPr>
        <w:t>несамоисполнимым</w:t>
      </w:r>
      <w:proofErr w:type="spellEnd"/>
      <w:r w:rsidR="001B513D" w:rsidRPr="004B7D46">
        <w:rPr>
          <w:rFonts w:ascii="Times New Roman" w:eastAsia="Palatino Linotype" w:hAnsi="Times New Roman" w:cs="Times New Roman"/>
          <w:sz w:val="28"/>
          <w:szCs w:val="28"/>
        </w:rPr>
        <w:t xml:space="preserve"> международным договором.  </w:t>
      </w:r>
      <w:proofErr w:type="spellStart"/>
      <w:r w:rsidR="001B513D" w:rsidRPr="004B7D46">
        <w:rPr>
          <w:rFonts w:ascii="Times New Roman" w:eastAsia="Palatino Linotype" w:hAnsi="Times New Roman" w:cs="Times New Roman"/>
          <w:sz w:val="28"/>
          <w:szCs w:val="28"/>
        </w:rPr>
        <w:t>Несамоисполнимый</w:t>
      </w:r>
      <w:proofErr w:type="spellEnd"/>
      <w:r w:rsidR="001B513D" w:rsidRPr="004B7D46">
        <w:rPr>
          <w:rFonts w:ascii="Times New Roman" w:eastAsia="Palatino Linotype" w:hAnsi="Times New Roman" w:cs="Times New Roman"/>
          <w:sz w:val="28"/>
          <w:szCs w:val="28"/>
        </w:rPr>
        <w:t xml:space="preserve"> международный договор должен прямо предписывать необходимость принятия государством нормативных правовых актов для реализации своих положений в национальном правопорядке</w:t>
      </w:r>
      <w:r w:rsidR="001B513D" w:rsidRPr="004B7D46">
        <w:rPr>
          <w:rStyle w:val="a5"/>
          <w:rFonts w:ascii="Times New Roman" w:eastAsia="Palatino Linotype" w:hAnsi="Times New Roman" w:cs="Times New Roman"/>
          <w:sz w:val="28"/>
          <w:szCs w:val="28"/>
        </w:rPr>
        <w:footnoteReference w:id="1"/>
      </w:r>
      <w:r w:rsidR="001B513D" w:rsidRPr="004B7D46">
        <w:rPr>
          <w:rFonts w:ascii="Times New Roman" w:eastAsia="Palatino Linotype" w:hAnsi="Times New Roman" w:cs="Times New Roman"/>
          <w:sz w:val="28"/>
          <w:szCs w:val="28"/>
        </w:rPr>
        <w:t>.</w:t>
      </w:r>
      <w:r w:rsidR="001B513D" w:rsidRPr="004B7D46">
        <w:rPr>
          <w:rFonts w:ascii="Times New Roman" w:hAnsi="Times New Roman" w:cs="Times New Roman"/>
          <w:sz w:val="28"/>
          <w:szCs w:val="28"/>
        </w:rPr>
        <w:t xml:space="preserve"> Действующий </w:t>
      </w:r>
      <w:r w:rsidR="001B513D" w:rsidRPr="004B7D46">
        <w:rPr>
          <w:rFonts w:ascii="Times New Roman" w:eastAsia="Palatino Linotype" w:hAnsi="Times New Roman" w:cs="Times New Roman"/>
          <w:sz w:val="28"/>
          <w:szCs w:val="28"/>
        </w:rPr>
        <w:t xml:space="preserve">Стокгольмский акт Парижской Конвенции подписан от имени СССР 12 октября 1967 г. и ратифицирован Указом Президиума Верховного </w:t>
      </w:r>
      <w:r w:rsidR="001B513D" w:rsidRPr="004B7D46">
        <w:rPr>
          <w:rFonts w:ascii="Times New Roman" w:eastAsia="Palatino Linotype" w:hAnsi="Times New Roman" w:cs="Times New Roman"/>
          <w:sz w:val="28"/>
          <w:szCs w:val="28"/>
        </w:rPr>
        <w:lastRenderedPageBreak/>
        <w:t>Совета СССР от 19 сентября 1968 г., вступил в силу 26 апреля 1970 г.</w:t>
      </w:r>
      <w:r w:rsidR="001B513D" w:rsidRPr="004B7D46">
        <w:rPr>
          <w:rFonts w:ascii="Times New Roman" w:hAnsi="Times New Roman" w:cs="Times New Roman"/>
          <w:sz w:val="28"/>
          <w:szCs w:val="28"/>
        </w:rPr>
        <w:t xml:space="preserve"> Кроме того, согласно </w:t>
      </w:r>
      <w:r w:rsidR="001B513D" w:rsidRPr="004B7D46">
        <w:rPr>
          <w:rFonts w:ascii="Times New Roman" w:eastAsia="Palatino Linotype" w:hAnsi="Times New Roman" w:cs="Times New Roman"/>
          <w:sz w:val="28"/>
          <w:szCs w:val="28"/>
        </w:rPr>
        <w:t>ст. 25 Парижской конвенции каждая страна, являющаяся участницей Конвенции, обязуется принять в соответствии со своей Конституцией необходимые меры для обеспечения применения настоящей Конвенции, а также в момент сдачи на хранение ратификационной грамоты или акта о присоединении должна быть в состоянии в соответствии со своим внутренним законодательством осуществлять положения настоящей Конвенции. Т.е. в данном международном договоре осуществлена отсылка к ратификации и</w:t>
      </w:r>
      <w:r w:rsidR="001B513D" w:rsidRPr="004B7D46">
        <w:rPr>
          <w:rFonts w:ascii="Times New Roman" w:hAnsi="Times New Roman" w:cs="Times New Roman"/>
          <w:sz w:val="28"/>
          <w:szCs w:val="28"/>
        </w:rPr>
        <w:t xml:space="preserve"> установлены </w:t>
      </w:r>
      <w:r w:rsidR="001B513D" w:rsidRPr="004B7D46">
        <w:rPr>
          <w:rFonts w:ascii="Times New Roman" w:eastAsia="Palatino Linotype" w:hAnsi="Times New Roman" w:cs="Times New Roman"/>
          <w:sz w:val="28"/>
          <w:szCs w:val="28"/>
        </w:rPr>
        <w:t>обязательства государств-участников по внесению изменений во внутреннее законодательство этих государств.</w:t>
      </w:r>
    </w:p>
    <w:p w:rsidR="001B513D" w:rsidRPr="004B7D46" w:rsidRDefault="001B513D"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В другом деле № СИП-65/2017 Суд по интеллектуальным правам в своем решении от 15 июня 2017 г. признал недействительным решение Роспатента об отказе в удовлетворении возражения против отказа в государственной регистрации товарного знака и обязал Роспатент зарегистрировать товарный знак «Гордость Молдавии», поскольку в оспариваемом ненормативном акте, кроме вывода о невозможности регистрации спорного обозначения на имя российского правообладателя, не содержится иной мотивации о противоречии регистрации заявленного обозначения общественным интересам, принципам гуманности и морали. </w:t>
      </w:r>
    </w:p>
    <w:p w:rsidR="001B513D" w:rsidRPr="004B7D46" w:rsidRDefault="001B513D" w:rsidP="001B513D">
      <w:pPr>
        <w:widowControl w:val="0"/>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Суд при этом сослался на приоритетный характер и непосредственное применение положений ст. 6-quinquies с учетом положений ст. 10-</w:t>
      </w:r>
      <w:proofErr w:type="spellStart"/>
      <w:r w:rsidRPr="004B7D46">
        <w:rPr>
          <w:rFonts w:ascii="Times New Roman" w:eastAsia="Palatino Linotype" w:hAnsi="Times New Roman" w:cs="Times New Roman"/>
          <w:sz w:val="28"/>
          <w:szCs w:val="28"/>
          <w:lang w:val="en-US"/>
        </w:rPr>
        <w:t>bis</w:t>
      </w:r>
      <w:proofErr w:type="spellEnd"/>
      <w:r w:rsidRPr="004B7D46">
        <w:rPr>
          <w:rFonts w:ascii="Times New Roman" w:eastAsia="Palatino Linotype" w:hAnsi="Times New Roman" w:cs="Times New Roman"/>
          <w:sz w:val="28"/>
          <w:szCs w:val="28"/>
        </w:rPr>
        <w:t xml:space="preserve"> Парижской конвенции, предоставив их развернутое толкование.</w:t>
      </w:r>
    </w:p>
    <w:p w:rsidR="001B513D" w:rsidRPr="004B7D46" w:rsidRDefault="001B513D" w:rsidP="001B513D">
      <w:pPr>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Кроме того, судебная практика РФ исходит из непосредственного (прямого) применения норм международных договоров (в том числе </w:t>
      </w:r>
      <w:proofErr w:type="spellStart"/>
      <w:r w:rsidRPr="004B7D46">
        <w:rPr>
          <w:rFonts w:ascii="Times New Roman" w:eastAsia="Palatino Linotype" w:hAnsi="Times New Roman" w:cs="Times New Roman"/>
          <w:sz w:val="28"/>
          <w:szCs w:val="28"/>
        </w:rPr>
        <w:t>несамоисполнимых</w:t>
      </w:r>
      <w:proofErr w:type="spellEnd"/>
      <w:r w:rsidRPr="004B7D46">
        <w:rPr>
          <w:rFonts w:ascii="Times New Roman" w:eastAsia="Palatino Linotype" w:hAnsi="Times New Roman" w:cs="Times New Roman"/>
          <w:sz w:val="28"/>
          <w:szCs w:val="28"/>
        </w:rPr>
        <w:t xml:space="preserve">) как ввиду наличия иных, отличных от международных, правил российского законодательства, так и ввиду отсутствия таковых. </w:t>
      </w:r>
    </w:p>
    <w:p w:rsidR="001B513D" w:rsidRPr="004B7D46" w:rsidRDefault="001B513D" w:rsidP="001B513D">
      <w:pPr>
        <w:spacing w:after="0" w:line="360" w:lineRule="auto"/>
        <w:ind w:firstLine="709"/>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Так, например,</w:t>
      </w:r>
      <w:r w:rsidRPr="004B7D46">
        <w:rPr>
          <w:rFonts w:ascii="Times New Roman" w:hAnsi="Times New Roman" w:cs="Times New Roman"/>
          <w:sz w:val="28"/>
          <w:szCs w:val="28"/>
        </w:rPr>
        <w:t xml:space="preserve"> в своем </w:t>
      </w:r>
      <w:r w:rsidRPr="004B7D46">
        <w:rPr>
          <w:rFonts w:ascii="Times New Roman" w:eastAsia="Palatino Linotype" w:hAnsi="Times New Roman" w:cs="Times New Roman"/>
          <w:sz w:val="28"/>
          <w:szCs w:val="28"/>
        </w:rPr>
        <w:t xml:space="preserve">Постановлении от 12 августа 2019 г. N С01-521/2019 по делу N А73-7537/2018 Суд по интеллектуальным правам пришел к выводу о том, что </w:t>
      </w:r>
      <w:r w:rsidRPr="004B7D46">
        <w:rPr>
          <w:rFonts w:ascii="Times New Roman" w:hAnsi="Times New Roman" w:cs="Times New Roman"/>
          <w:sz w:val="28"/>
          <w:szCs w:val="28"/>
        </w:rPr>
        <w:t xml:space="preserve">при отсутствии соответствующего закрепления в ГК РФ региональный принцип исчерпания исключительного права на товарный знак, </w:t>
      </w:r>
      <w:r w:rsidRPr="004B7D46">
        <w:rPr>
          <w:rFonts w:ascii="Times New Roman" w:hAnsi="Times New Roman" w:cs="Times New Roman"/>
          <w:sz w:val="28"/>
          <w:szCs w:val="28"/>
        </w:rPr>
        <w:lastRenderedPageBreak/>
        <w:t xml:space="preserve">предусмотренный </w:t>
      </w:r>
      <w:hyperlink r:id="rId11" w:history="1">
        <w:r w:rsidRPr="004B7D46">
          <w:rPr>
            <w:rFonts w:ascii="Times New Roman" w:hAnsi="Times New Roman" w:cs="Times New Roman"/>
            <w:sz w:val="28"/>
            <w:szCs w:val="28"/>
          </w:rPr>
          <w:t>приложением</w:t>
        </w:r>
      </w:hyperlink>
      <w:r w:rsidRPr="004B7D46">
        <w:rPr>
          <w:rFonts w:ascii="Times New Roman" w:hAnsi="Times New Roman" w:cs="Times New Roman"/>
          <w:sz w:val="28"/>
          <w:szCs w:val="28"/>
        </w:rPr>
        <w:t xml:space="preserve"> N 26 к </w:t>
      </w:r>
      <w:hyperlink r:id="rId12" w:history="1">
        <w:r w:rsidRPr="004B7D46">
          <w:rPr>
            <w:rFonts w:ascii="Times New Roman" w:hAnsi="Times New Roman" w:cs="Times New Roman"/>
            <w:sz w:val="28"/>
            <w:szCs w:val="28"/>
          </w:rPr>
          <w:t>Договору</w:t>
        </w:r>
      </w:hyperlink>
      <w:r w:rsidRPr="004B7D46">
        <w:rPr>
          <w:rFonts w:ascii="Times New Roman" w:hAnsi="Times New Roman" w:cs="Times New Roman"/>
          <w:sz w:val="28"/>
          <w:szCs w:val="28"/>
        </w:rPr>
        <w:t xml:space="preserve"> о Евразийском экономическом союзе 2014 г., действует в Российской Федерации в силу ч. 4 ст. Конституции РФ и конкретизирующего ее предписания применительно к гражданскому законодательству </w:t>
      </w:r>
      <w:hyperlink r:id="rId13" w:history="1">
        <w:r w:rsidRPr="004B7D46">
          <w:rPr>
            <w:rFonts w:ascii="Times New Roman" w:hAnsi="Times New Roman" w:cs="Times New Roman"/>
            <w:sz w:val="28"/>
            <w:szCs w:val="28"/>
          </w:rPr>
          <w:t>п. 2 ст. 7</w:t>
        </w:r>
      </w:hyperlink>
      <w:r w:rsidRPr="004B7D46">
        <w:rPr>
          <w:rFonts w:ascii="Times New Roman" w:hAnsi="Times New Roman" w:cs="Times New Roman"/>
          <w:sz w:val="28"/>
          <w:szCs w:val="28"/>
        </w:rPr>
        <w:t xml:space="preserve"> ГК РФ</w:t>
      </w:r>
      <w:r w:rsidRPr="004B7D46">
        <w:rPr>
          <w:rFonts w:ascii="Times New Roman" w:eastAsia="Palatino Linotype" w:hAnsi="Times New Roman" w:cs="Times New Roman"/>
          <w:sz w:val="28"/>
          <w:szCs w:val="28"/>
        </w:rPr>
        <w:t xml:space="preserve">. </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Таким образом, </w:t>
      </w:r>
      <w:hyperlink r:id="rId14" w:history="1">
        <w:r w:rsidRPr="004B7D46">
          <w:rPr>
            <w:rFonts w:ascii="Times New Roman" w:hAnsi="Times New Roman" w:cs="Times New Roman"/>
            <w:sz w:val="28"/>
            <w:szCs w:val="28"/>
          </w:rPr>
          <w:t>ст. 1487</w:t>
        </w:r>
      </w:hyperlink>
      <w:r w:rsidRPr="004B7D46">
        <w:rPr>
          <w:rFonts w:ascii="Times New Roman" w:hAnsi="Times New Roman" w:cs="Times New Roman"/>
          <w:sz w:val="28"/>
          <w:szCs w:val="28"/>
        </w:rPr>
        <w:t xml:space="preserve"> ГК РФ, как закрепляющая в рамках дискреции федерального законодателя национальный принцип исчерпания исключительного права на товарный знак, подлежит применению во взаимосвязи с международно-правовым регулированием принципа исчерпания прав, включая </w:t>
      </w:r>
      <w:hyperlink r:id="rId15" w:history="1">
        <w:r w:rsidRPr="004B7D46">
          <w:rPr>
            <w:rFonts w:ascii="Times New Roman" w:hAnsi="Times New Roman" w:cs="Times New Roman"/>
            <w:sz w:val="28"/>
            <w:szCs w:val="28"/>
          </w:rPr>
          <w:t>п. 16</w:t>
        </w:r>
      </w:hyperlink>
      <w:r w:rsidRPr="004B7D46">
        <w:rPr>
          <w:rFonts w:ascii="Times New Roman" w:hAnsi="Times New Roman" w:cs="Times New Roman"/>
          <w:sz w:val="28"/>
          <w:szCs w:val="28"/>
        </w:rPr>
        <w:t xml:space="preserve"> приложения N 26 к </w:t>
      </w:r>
      <w:hyperlink r:id="rId16" w:history="1">
        <w:r w:rsidRPr="004B7D46">
          <w:rPr>
            <w:rFonts w:ascii="Times New Roman" w:hAnsi="Times New Roman" w:cs="Times New Roman"/>
            <w:sz w:val="28"/>
            <w:szCs w:val="28"/>
          </w:rPr>
          <w:t>Договору</w:t>
        </w:r>
      </w:hyperlink>
      <w:r w:rsidRPr="004B7D46">
        <w:rPr>
          <w:rFonts w:ascii="Times New Roman" w:hAnsi="Times New Roman" w:cs="Times New Roman"/>
          <w:sz w:val="28"/>
          <w:szCs w:val="28"/>
        </w:rPr>
        <w:t xml:space="preserve"> о ЕАЭС, которым предусматривается исчерпание исключительного права на товарный знак правомерным введением в гражданский оборот товаров непосредственно правообладателем размещенного на них товарного знака или другими лицами с его согласия на территории любого из государств - членов ЕАЭС. При этом</w:t>
      </w:r>
      <w:r w:rsidRPr="004B7D46">
        <w:t xml:space="preserve"> </w:t>
      </w:r>
      <w:r w:rsidRPr="004B7D46">
        <w:rPr>
          <w:rFonts w:ascii="Times New Roman" w:hAnsi="Times New Roman" w:cs="Times New Roman"/>
          <w:sz w:val="28"/>
          <w:szCs w:val="28"/>
        </w:rPr>
        <w:t xml:space="preserve">Российская Федерация ратифицировала Договор о Евразийском экономическом союзе 2014 г. Федеральным законом от 3 октября 2014 г. N 279-ФЗ. Т.е. даже при наличии </w:t>
      </w:r>
      <w:proofErr w:type="spellStart"/>
      <w:r w:rsidRPr="004B7D46">
        <w:rPr>
          <w:rFonts w:ascii="Times New Roman" w:hAnsi="Times New Roman" w:cs="Times New Roman"/>
          <w:sz w:val="28"/>
          <w:szCs w:val="28"/>
        </w:rPr>
        <w:t>несамоисполнимых</w:t>
      </w:r>
      <w:proofErr w:type="spellEnd"/>
      <w:r w:rsidRPr="004B7D46">
        <w:rPr>
          <w:rFonts w:ascii="Times New Roman" w:hAnsi="Times New Roman" w:cs="Times New Roman"/>
          <w:sz w:val="28"/>
          <w:szCs w:val="28"/>
        </w:rPr>
        <w:t xml:space="preserve"> международных договоров применение их положений необходимо и оправдано в контексте приоритета норм международных договоров над нормами национального законодательства. Рассмотренный механизм непосредственного применения норм международных договоров представляется действенным механизмом защиты прав субъектов гражданских правоотношений, в частности в сфере охраны прав на объекты промышленной собственности в трансграничных отношениях. </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Именно положения международных договоров, действующие напрямую, представляются оптимальной формой унифицирующего воздействия международно-правового регулирования промышленной собственности. Правила международных договоров являют собой правовую основу защиты прав субъектов трансграничных отношений в сфере охраны промышленной собственности ввиду сохраняющегося территориального принципа охраны промышленной собственности, могут и должны </w:t>
      </w:r>
      <w:r w:rsidRPr="004B7D46">
        <w:rPr>
          <w:rFonts w:ascii="Times New Roman" w:hAnsi="Times New Roman" w:cs="Times New Roman"/>
          <w:sz w:val="28"/>
          <w:szCs w:val="28"/>
        </w:rPr>
        <w:lastRenderedPageBreak/>
        <w:t xml:space="preserve">использоваться правоприменительными органами в обозначенном контексте защиты нарушенных прав. </w:t>
      </w:r>
      <w:r w:rsidRPr="004B7D46">
        <w:rPr>
          <w:rFonts w:ascii="Times New Roman" w:eastAsia="Palatino Linotype" w:hAnsi="Times New Roman" w:cs="Times New Roman"/>
          <w:sz w:val="28"/>
          <w:szCs w:val="28"/>
        </w:rPr>
        <w:t>Подтверждением данного вывода является, в частности, Постановление Суда по интеллектуальным правам от 03.05.2017 N С01-12/2015 по делу N А41-213/2014. Судебная коллегия при обосновании своего решения отметила, что в силу п. 1 ст. 26 Соглашения ТРИПС владелец охраняемого промышленного образца имеет право препятствовать третьим лицам без его согласия производить, продавать или ввозить изделия, воплощающие или включающие в себя образец, который полностью или в значительной степени скопирован с охраняемого образца, если такие действия предпринимаются в коммерческих целях. Таким образом, в обозначенном решении Суд напрямую применил положения международного договора об охране прав на промышленный образец.</w:t>
      </w:r>
    </w:p>
    <w:p w:rsidR="001B513D" w:rsidRPr="004B7D46" w:rsidRDefault="001B513D" w:rsidP="001B513D">
      <w:pPr>
        <w:autoSpaceDE w:val="0"/>
        <w:autoSpaceDN w:val="0"/>
        <w:adjustRightInd w:val="0"/>
        <w:spacing w:after="0" w:line="360" w:lineRule="auto"/>
        <w:ind w:firstLine="720"/>
        <w:jc w:val="both"/>
        <w:rPr>
          <w:rFonts w:ascii="Times New Roman" w:hAnsi="Times New Roman" w:cs="Times New Roman"/>
          <w:sz w:val="28"/>
          <w:szCs w:val="28"/>
        </w:rPr>
      </w:pPr>
      <w:r w:rsidRPr="004B7D46">
        <w:rPr>
          <w:rFonts w:ascii="Times New Roman" w:hAnsi="Times New Roman" w:cs="Times New Roman"/>
          <w:sz w:val="28"/>
          <w:szCs w:val="28"/>
        </w:rPr>
        <w:t xml:space="preserve">Стоит отметить и практику обращения судов напрямую к международно-правовым процедурам в сфере охраны промышленной собственности, разъяснения заявителям возможностей истребования охраны, основываясь на положения международных договоров, а также использования сравнительно-правового метода в контексте толкования международно-правовых процедур. </w:t>
      </w:r>
    </w:p>
    <w:p w:rsidR="001B513D" w:rsidRPr="004B7D46" w:rsidRDefault="001B513D" w:rsidP="001B513D">
      <w:pPr>
        <w:autoSpaceDE w:val="0"/>
        <w:autoSpaceDN w:val="0"/>
        <w:adjustRightInd w:val="0"/>
        <w:spacing w:after="0" w:line="360" w:lineRule="auto"/>
        <w:ind w:firstLine="720"/>
        <w:jc w:val="both"/>
        <w:rPr>
          <w:rFonts w:ascii="Times New Roman" w:hAnsi="Times New Roman" w:cs="Times New Roman"/>
          <w:sz w:val="28"/>
          <w:szCs w:val="28"/>
        </w:rPr>
      </w:pPr>
      <w:r w:rsidRPr="004B7D46">
        <w:rPr>
          <w:rFonts w:ascii="Times New Roman" w:hAnsi="Times New Roman" w:cs="Times New Roman"/>
          <w:sz w:val="28"/>
          <w:szCs w:val="28"/>
        </w:rPr>
        <w:t xml:space="preserve">Так, в Постановлении Президиума Суда по интеллектуальным правам от 01.11.2019 N С01-575/2019 по делу N СИП-183/2019 отмечается, что </w:t>
      </w:r>
      <w:r w:rsidRPr="004B7D46">
        <w:rPr>
          <w:rFonts w:ascii="Times New Roman" w:eastAsia="Palatino Linotype" w:hAnsi="Times New Roman" w:cs="Times New Roman"/>
          <w:sz w:val="28"/>
          <w:szCs w:val="28"/>
        </w:rPr>
        <w:t xml:space="preserve">согласно </w:t>
      </w:r>
      <w:proofErr w:type="gramStart"/>
      <w:r w:rsidRPr="004B7D46">
        <w:rPr>
          <w:rFonts w:ascii="Times New Roman" w:eastAsia="Palatino Linotype" w:hAnsi="Times New Roman" w:cs="Times New Roman"/>
          <w:sz w:val="28"/>
          <w:szCs w:val="28"/>
        </w:rPr>
        <w:t>письму Министерства иностранных дел</w:t>
      </w:r>
      <w:proofErr w:type="gramEnd"/>
      <w:r w:rsidRPr="004B7D46">
        <w:rPr>
          <w:rFonts w:ascii="Times New Roman" w:eastAsia="Palatino Linotype" w:hAnsi="Times New Roman" w:cs="Times New Roman"/>
          <w:sz w:val="28"/>
          <w:szCs w:val="28"/>
        </w:rPr>
        <w:t xml:space="preserve"> Российской Федерации Договором РСТ предусмотрена процедура дополнительного международного поиска. В соответствии с правилом 45bis Инструкции, заявитель может обратиться с просьбой о проведении такого поиска в любое время, но до истечения 22 месяцев с даты приоритета. Допускается обращение сразу в несколько Международных поисковых органов.</w:t>
      </w:r>
      <w:r w:rsidRPr="004B7D46">
        <w:rPr>
          <w:rFonts w:ascii="Times New Roman" w:hAnsi="Times New Roman" w:cs="Times New Roman"/>
          <w:sz w:val="28"/>
          <w:szCs w:val="28"/>
        </w:rPr>
        <w:t xml:space="preserve"> Суд отмечает, что </w:t>
      </w:r>
      <w:r w:rsidRPr="004B7D46">
        <w:rPr>
          <w:rFonts w:ascii="Times New Roman" w:eastAsia="Palatino Linotype" w:hAnsi="Times New Roman" w:cs="Times New Roman"/>
          <w:sz w:val="28"/>
          <w:szCs w:val="28"/>
        </w:rPr>
        <w:t>по мнению экспертов Международного бюро ВОИС цель этой процедуры не в том, чтобы обойти результаты первого поиска: дополнительный поиск позволяет получить еще одно авторитетное мнение, что может иметь значение, если имеются вопросы, не исследованные первым Международным поисковым органом.</w:t>
      </w:r>
      <w:r w:rsidRPr="004B7D46">
        <w:rPr>
          <w:rFonts w:ascii="Times New Roman" w:hAnsi="Times New Roman" w:cs="Times New Roman"/>
          <w:sz w:val="28"/>
          <w:szCs w:val="28"/>
        </w:rPr>
        <w:t xml:space="preserve"> </w:t>
      </w:r>
    </w:p>
    <w:p w:rsidR="00E93C86" w:rsidRPr="004B7D46" w:rsidRDefault="001B513D" w:rsidP="00E93C86">
      <w:pPr>
        <w:autoSpaceDE w:val="0"/>
        <w:autoSpaceDN w:val="0"/>
        <w:adjustRightInd w:val="0"/>
        <w:spacing w:after="0" w:line="360" w:lineRule="auto"/>
        <w:ind w:firstLine="720"/>
        <w:jc w:val="both"/>
        <w:rPr>
          <w:rFonts w:ascii="Times New Roman" w:eastAsia="Palatino Linotype" w:hAnsi="Times New Roman" w:cs="Times New Roman"/>
          <w:sz w:val="28"/>
          <w:szCs w:val="28"/>
        </w:rPr>
      </w:pPr>
      <w:r w:rsidRPr="004B7D46">
        <w:rPr>
          <w:rFonts w:ascii="Times New Roman" w:hAnsi="Times New Roman" w:cs="Times New Roman"/>
          <w:sz w:val="28"/>
          <w:szCs w:val="28"/>
        </w:rPr>
        <w:lastRenderedPageBreak/>
        <w:t xml:space="preserve">Помимо разъяснений обозначенных международно-правовых процедур, </w:t>
      </w:r>
      <w:r w:rsidRPr="004B7D46">
        <w:rPr>
          <w:rFonts w:ascii="Times New Roman" w:eastAsia="Palatino Linotype" w:hAnsi="Times New Roman" w:cs="Times New Roman"/>
          <w:sz w:val="28"/>
          <w:szCs w:val="28"/>
        </w:rPr>
        <w:t>в связи с поступившим запросом президиума Суда по интеллектуальным правам Министерство иностранных дел Российской Федерации запросило комментарии государств - участников Договора РСТ.</w:t>
      </w:r>
      <w:r w:rsidRPr="004B7D46">
        <w:rPr>
          <w:rFonts w:ascii="Times New Roman" w:hAnsi="Times New Roman" w:cs="Times New Roman"/>
          <w:sz w:val="28"/>
          <w:szCs w:val="28"/>
        </w:rPr>
        <w:t xml:space="preserve"> </w:t>
      </w:r>
      <w:r w:rsidRPr="004B7D46">
        <w:rPr>
          <w:rFonts w:ascii="Times New Roman" w:eastAsia="Palatino Linotype" w:hAnsi="Times New Roman" w:cs="Times New Roman"/>
          <w:sz w:val="28"/>
          <w:szCs w:val="28"/>
        </w:rPr>
        <w:t>Министерство иностранных дел Российской Федерации сообщило о том, что законодательством запрошенных государств-участников Договора РСТ не предусмотрена процедура судебного оспаривания действий и решений Международного поискового органа, практика оспаривания таких решений в местных судах отсутствует. Суд учел эту информацию при вынесении решения, также сообщив заявителю</w:t>
      </w:r>
      <w:r w:rsidRPr="004B7D46">
        <w:rPr>
          <w:rFonts w:ascii="Times New Roman" w:hAnsi="Times New Roman" w:cs="Times New Roman"/>
          <w:sz w:val="28"/>
          <w:szCs w:val="28"/>
        </w:rPr>
        <w:t xml:space="preserve"> </w:t>
      </w:r>
      <w:r w:rsidRPr="004B7D46">
        <w:rPr>
          <w:rFonts w:ascii="Times New Roman" w:eastAsia="Palatino Linotype" w:hAnsi="Times New Roman" w:cs="Times New Roman"/>
          <w:sz w:val="28"/>
          <w:szCs w:val="28"/>
        </w:rPr>
        <w:t xml:space="preserve">о наличии дополнительных возможностей, предоставляемых Договором РСТ и Инструкцией, которые были раскрыты в решении Суда. </w:t>
      </w:r>
    </w:p>
    <w:p w:rsidR="00E93C86" w:rsidRPr="004B7D46" w:rsidRDefault="00E93C86" w:rsidP="00E93C86">
      <w:pPr>
        <w:autoSpaceDE w:val="0"/>
        <w:autoSpaceDN w:val="0"/>
        <w:adjustRightInd w:val="0"/>
        <w:spacing w:after="0" w:line="360" w:lineRule="auto"/>
        <w:ind w:firstLine="720"/>
        <w:jc w:val="both"/>
        <w:rPr>
          <w:rFonts w:ascii="Times New Roman" w:eastAsia="Palatino Linotype" w:hAnsi="Times New Roman" w:cs="Times New Roman"/>
          <w:sz w:val="28"/>
          <w:szCs w:val="28"/>
        </w:rPr>
      </w:pPr>
      <w:r w:rsidRPr="004B7D46">
        <w:rPr>
          <w:rFonts w:ascii="Times New Roman" w:hAnsi="Times New Roman" w:cs="Times New Roman"/>
          <w:sz w:val="28"/>
          <w:szCs w:val="28"/>
        </w:rPr>
        <w:t>Действительно, в Обзорах практики Верховного Суда Российской Федерации, утверждаемых Президиумом Верховного Суда, указывается, что в целях эффективной защиты прав и свобод человека судам необходимо при рассмотрении гражданских дел, дел по разрешению экономических споров, уголовных, административных и иных дел учитывать правовые позиции, сформулированные межгосударственными договорными органами</w:t>
      </w:r>
      <w:r w:rsidRPr="004B7D46">
        <w:rPr>
          <w:rStyle w:val="a5"/>
          <w:rFonts w:ascii="Times New Roman" w:hAnsi="Times New Roman" w:cs="Times New Roman"/>
          <w:sz w:val="28"/>
          <w:szCs w:val="28"/>
        </w:rPr>
        <w:footnoteReference w:id="2"/>
      </w:r>
      <w:r w:rsidRPr="004B7D46">
        <w:rPr>
          <w:rFonts w:ascii="Times New Roman" w:hAnsi="Times New Roman" w:cs="Times New Roman"/>
          <w:sz w:val="28"/>
          <w:szCs w:val="28"/>
        </w:rPr>
        <w:t>.</w:t>
      </w:r>
    </w:p>
    <w:p w:rsidR="001B513D" w:rsidRPr="004B7D46" w:rsidRDefault="001B513D" w:rsidP="001B513D">
      <w:pPr>
        <w:autoSpaceDE w:val="0"/>
        <w:autoSpaceDN w:val="0"/>
        <w:adjustRightInd w:val="0"/>
        <w:spacing w:after="0" w:line="360" w:lineRule="auto"/>
        <w:ind w:firstLine="720"/>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Таким образом, </w:t>
      </w:r>
      <w:proofErr w:type="spellStart"/>
      <w:r w:rsidRPr="004B7D46">
        <w:rPr>
          <w:rFonts w:ascii="Times New Roman" w:eastAsia="Palatino Linotype" w:hAnsi="Times New Roman" w:cs="Times New Roman"/>
          <w:sz w:val="28"/>
          <w:szCs w:val="28"/>
        </w:rPr>
        <w:t>правоприменитель</w:t>
      </w:r>
      <w:proofErr w:type="spellEnd"/>
      <w:r w:rsidRPr="004B7D46">
        <w:rPr>
          <w:rFonts w:ascii="Times New Roman" w:eastAsia="Palatino Linotype" w:hAnsi="Times New Roman" w:cs="Times New Roman"/>
          <w:sz w:val="28"/>
          <w:szCs w:val="28"/>
        </w:rPr>
        <w:t xml:space="preserve"> в определенных случаях должен не просто применять, но и толковать положения международных договоров, устанавливающих конкретные механизмы истребования охраны прав на объекты промышленной собственности, защиты нарушенных прав.</w:t>
      </w:r>
    </w:p>
    <w:p w:rsidR="001B513D" w:rsidRPr="004B7D46" w:rsidRDefault="001B513D" w:rsidP="001B513D">
      <w:pPr>
        <w:autoSpaceDE w:val="0"/>
        <w:autoSpaceDN w:val="0"/>
        <w:adjustRightInd w:val="0"/>
        <w:spacing w:after="0" w:line="360" w:lineRule="auto"/>
        <w:ind w:firstLine="720"/>
        <w:jc w:val="both"/>
        <w:rPr>
          <w:rFonts w:ascii="Times New Roman" w:hAnsi="Times New Roman" w:cs="Times New Roman"/>
          <w:sz w:val="28"/>
          <w:szCs w:val="28"/>
        </w:rPr>
      </w:pPr>
      <w:r w:rsidRPr="004B7D46">
        <w:rPr>
          <w:rFonts w:ascii="Times New Roman" w:eastAsia="Palatino Linotype" w:hAnsi="Times New Roman" w:cs="Times New Roman"/>
          <w:bCs/>
          <w:sz w:val="28"/>
          <w:szCs w:val="28"/>
        </w:rPr>
        <w:t>При этом согласно п. 10 Постановления Пленума Верховного Суда РФ от 10 октября 2003 г. N 5 «О применении судами общей юрисдикции общепризнанных принципов и норм международного права и международных договоров Российской Федерации»</w:t>
      </w:r>
      <w:r w:rsidRPr="004B7D46">
        <w:t xml:space="preserve"> </w:t>
      </w:r>
      <w:r w:rsidRPr="004B7D46">
        <w:rPr>
          <w:rFonts w:ascii="Times New Roman" w:eastAsia="Palatino Linotype" w:hAnsi="Times New Roman" w:cs="Times New Roman"/>
          <w:bCs/>
          <w:sz w:val="28"/>
          <w:szCs w:val="28"/>
        </w:rPr>
        <w:t>(в редакции Постановления Пленума ВС РФ от 05.03.2013г. № 4)</w:t>
      </w:r>
      <w:r w:rsidRPr="004B7D46">
        <w:rPr>
          <w:rFonts w:ascii="Times New Roman" w:hAnsi="Times New Roman" w:cs="Times New Roman"/>
          <w:sz w:val="28"/>
          <w:szCs w:val="28"/>
        </w:rPr>
        <w:t xml:space="preserve"> толкование международного договора должно </w:t>
      </w:r>
      <w:r w:rsidRPr="004B7D46">
        <w:rPr>
          <w:rFonts w:ascii="Times New Roman" w:hAnsi="Times New Roman" w:cs="Times New Roman"/>
          <w:sz w:val="28"/>
          <w:szCs w:val="28"/>
        </w:rPr>
        <w:lastRenderedPageBreak/>
        <w:t xml:space="preserve">осуществляться в соответствии с Венской конвенцией о праве международных договоров от 23 мая 1969 года (раздел 3; статьи 31-33), согласно положениям которой при толковании международного договора наряду с его контекстом должна учитываться последующая практика применения договора, которая устанавливает соглашение участников относительно его толкования. </w:t>
      </w:r>
      <w:r w:rsidRPr="004B7D46">
        <w:rPr>
          <w:rFonts w:ascii="Times New Roman" w:eastAsia="Palatino Linotype" w:hAnsi="Times New Roman" w:cs="Times New Roman"/>
          <w:sz w:val="28"/>
          <w:szCs w:val="28"/>
        </w:rPr>
        <w:t xml:space="preserve"> Согласно п. 16 Постановления в случае возникновения затруднений при толковании общепризнанных принципов и норм международного права, международных договоров Российской Федерации судам рекомендовано использовать акты и решения международных организаций, в том числе органов ООН и ее специализированных учреждений, а также обращаться в Правовой департамент Министерства иностранных дел Российской Федерации, в Министерство юстиции Российской Федерации (например, для уяснения вопросов, связанных с продолжительностью действия международного договора, составом государств, участвующих в договоре, международной практикой его применения).</w:t>
      </w:r>
    </w:p>
    <w:p w:rsidR="001B513D" w:rsidRPr="004B7D46" w:rsidRDefault="001B513D" w:rsidP="001B513D">
      <w:pPr>
        <w:autoSpaceDE w:val="0"/>
        <w:autoSpaceDN w:val="0"/>
        <w:adjustRightInd w:val="0"/>
        <w:spacing w:after="0" w:line="360" w:lineRule="auto"/>
        <w:ind w:firstLine="720"/>
        <w:jc w:val="both"/>
        <w:rPr>
          <w:rFonts w:ascii="Times New Roman" w:eastAsia="Palatino Linotype" w:hAnsi="Times New Roman" w:cs="Times New Roman"/>
          <w:sz w:val="28"/>
          <w:szCs w:val="28"/>
        </w:rPr>
      </w:pPr>
      <w:r w:rsidRPr="004B7D46">
        <w:rPr>
          <w:rFonts w:ascii="Times New Roman" w:eastAsia="Palatino Linotype" w:hAnsi="Times New Roman" w:cs="Times New Roman"/>
          <w:sz w:val="28"/>
          <w:szCs w:val="28"/>
        </w:rPr>
        <w:t xml:space="preserve">Таким образом, суды РФ обладают довольно детализированным инструментарием применения и толкования общепризнанных принципов и норм международного права, международных договоров. Стоит отметить, что в п. 3 приведенного Постановления Пленума ВС № 5 содержится неоднозначное положение о том, что </w:t>
      </w:r>
      <w:bookmarkStart w:id="0" w:name="sub_302"/>
      <w:r w:rsidRPr="004B7D46">
        <w:rPr>
          <w:rFonts w:ascii="Times New Roman" w:hAnsi="Times New Roman" w:cs="Times New Roman"/>
          <w:sz w:val="28"/>
          <w:szCs w:val="28"/>
        </w:rPr>
        <w:t>к признакам, свидетельствующим о невозможности непосредственного применения положений международного договора Российской Федерации, относятся, в частности, содержащиеся в договоре указания на обязательства государств-участников по внесению изменений во внутреннее законодательство этих государств.</w:t>
      </w:r>
      <w:bookmarkEnd w:id="0"/>
      <w:r w:rsidRPr="004B7D46">
        <w:rPr>
          <w:rFonts w:ascii="Times New Roman" w:hAnsi="Times New Roman" w:cs="Times New Roman"/>
          <w:sz w:val="28"/>
          <w:szCs w:val="28"/>
        </w:rPr>
        <w:t xml:space="preserve"> Опираясь на ст. 5 Федерального закона «О международных договорах Российской Федерации» от 15.07.1995 N 101-ФЗ Верховный суд, по сути, формулирует критерии невозможности непосредственного применения международных договоров, не определяя при этом само понятие непосредственного применения. </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Исходя из приведенной выше судебной практики представляется возможным заключить, что непосредственное применение норм </w:t>
      </w:r>
      <w:r w:rsidRPr="004B7D46">
        <w:rPr>
          <w:rFonts w:ascii="Times New Roman" w:hAnsi="Times New Roman" w:cs="Times New Roman"/>
          <w:sz w:val="28"/>
          <w:szCs w:val="28"/>
        </w:rPr>
        <w:lastRenderedPageBreak/>
        <w:t>международных договоров в смысле положений Постановления Пленума и Федерального закона – это возможно применение норм международного договора, как единого источника норм права в решении суда по конкретному делу. При этом уже сама формулировка ч. 4 ст. 15 Конституции свидетельствует о возможности, по сути, прямого применения норм международных договоров при рассмотрении судом конкретного дела, в том числе, в контексте их приоритета над национальным законодательством с указанием релевантных норм национального законодательства, что и происходит практически во всех случаях применения международных норм российскими судами.</w:t>
      </w:r>
    </w:p>
    <w:p w:rsidR="00FE47B2" w:rsidRPr="004B7D46" w:rsidRDefault="001B513D" w:rsidP="00FE47B2">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 В силу обозначенного, приведенное положение п. 3 Постановления Пленума ВС № 5 представляется не совсем точным и утратившим актуальность. Непосредственность действия международного договора представляется возможным воспринимать лишь как отсутствие предусмотренной международным договором обязанности принимать внутригосударственные акты во исполнение его положений. При этом прямая отсылка к положениям любых международных договоров, т.е. их непосредственное (прямое) применение судами возможна без учета этого обстоятельства.</w:t>
      </w:r>
    </w:p>
    <w:p w:rsidR="00FE47B2" w:rsidRPr="004B7D46" w:rsidRDefault="00FE47B2" w:rsidP="008A1C66">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Указание на непосредственное применение норм международного права содержится  и в ряде современных постановлений Пленума  Верховного Суда Российской Федерации: постановлении Пленума Верховного Суда Российской Федерации от 12.05.2016г. № 18 "О некоторых вопросах применения судами таможенного законодательства", в постановлении Пленума Верховного Суда РФ от 27.06.2017 N 23 "О рассмотрении арбитражными судами дел по экономическим спорам, возникающим из отношений, осложненных иностранным элементом", в постановлении Пленума Верховного Суда РФ от 23.11.2010 N 27 (ред. от 31.10.2017) "О практике рассмотрения дел об административных правонарушениях, связанных с нарушением правил и требований, регламентирующих </w:t>
      </w:r>
      <w:r w:rsidRPr="004B7D46">
        <w:rPr>
          <w:rFonts w:ascii="Times New Roman" w:hAnsi="Times New Roman" w:cs="Times New Roman"/>
          <w:sz w:val="28"/>
          <w:szCs w:val="28"/>
        </w:rPr>
        <w:lastRenderedPageBreak/>
        <w:t>рыболовство", в постановлении Пленума Верховного Суда РФ от 29.03.2016 N 11 "О некоторых вопросах, возникающих при рассмотрении дел о присуждении компенсации за нарушение права на судопроизводство в разумный срок или права на исполнение судебного акта в разумный срок", в постановление Пленума Верховного Суда РФ от 24.03.2005 N 5 (ред. от 19.12.2013) "О некоторых вопросах, возникающих у судов при применении Кодекса Российской Федерации об административных правонарушениях", в постановлении Пленума Верховного Суда РФ от 27.06.2013 N 21 "О применении судами общей юрисдикции Конвенции о защите прав человека и основных свобод от 4 ноября 1950 года и Протоколов к ней" и других</w:t>
      </w:r>
      <w:r w:rsidR="008A1C66" w:rsidRPr="004B7D46">
        <w:rPr>
          <w:rStyle w:val="a5"/>
          <w:rFonts w:ascii="Times New Roman" w:hAnsi="Times New Roman" w:cs="Times New Roman"/>
          <w:sz w:val="28"/>
          <w:szCs w:val="28"/>
        </w:rPr>
        <w:footnoteReference w:id="3"/>
      </w:r>
      <w:r w:rsidRPr="004B7D46">
        <w:rPr>
          <w:rFonts w:ascii="Times New Roman" w:hAnsi="Times New Roman" w:cs="Times New Roman"/>
          <w:sz w:val="28"/>
          <w:szCs w:val="28"/>
        </w:rPr>
        <w:t>.</w:t>
      </w:r>
    </w:p>
    <w:p w:rsidR="008A1C66" w:rsidRPr="004B7D46" w:rsidRDefault="008A1C66" w:rsidP="008A1C66">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Особое внимание уделяется судами положениям Соглашений, принятых в рамках ВТО. </w:t>
      </w:r>
    </w:p>
    <w:p w:rsidR="008A1C66" w:rsidRPr="004B7D46" w:rsidRDefault="008A1C66" w:rsidP="008A1C66">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Так, в делах А04-6735/2017, А04-5212/2017 суд на основании общих принципов и общих правил, установленных статьей VII Генерального соглашения по тарифам и торговле 1994 года (ГАТТ 1994) и соглашением по применению статьи VII ГАТТ 1994, части 1 статьи 2 соглашения между Правительством Российской Федерации, Правительством Республики Беларусь и Правительством Республики Казахстан от 25.01.2008 «Об определении таможенной стоимости товаров, перемещаемых через таможенную границу таможенного союза», ратифицированного Федеральным законом от 22.12.2008 № 258-ФЗ, оценивал доводы таможенного органа по определению действительной стоимости ввозимых товаров для таможенных целей. Суд указал, что система оценки ввозимых товаров для таможенных целей исходит из их действительной стоимости - цены, по которой такие или аналогичные товары продаются или предлагаются для продажи при обычном ходе торговли в условиях полной конкуренции. При этом за основу определения действительной стоимости в максимально возможной степени </w:t>
      </w:r>
      <w:r w:rsidRPr="004B7D46">
        <w:rPr>
          <w:rFonts w:ascii="Times New Roman" w:hAnsi="Times New Roman" w:cs="Times New Roman"/>
          <w:sz w:val="28"/>
          <w:szCs w:val="28"/>
        </w:rPr>
        <w:lastRenderedPageBreak/>
        <w:t>должна приниматься договорная цена товаров и не должна приниматься фиктивная или произвольная стоимость</w:t>
      </w:r>
      <w:r w:rsidRPr="004B7D46">
        <w:rPr>
          <w:rStyle w:val="a5"/>
          <w:rFonts w:ascii="Times New Roman" w:hAnsi="Times New Roman" w:cs="Times New Roman"/>
          <w:sz w:val="28"/>
          <w:szCs w:val="28"/>
        </w:rPr>
        <w:footnoteReference w:id="4"/>
      </w:r>
      <w:r w:rsidRPr="004B7D46">
        <w:rPr>
          <w:rFonts w:ascii="Times New Roman" w:hAnsi="Times New Roman" w:cs="Times New Roman"/>
          <w:sz w:val="28"/>
          <w:szCs w:val="28"/>
        </w:rPr>
        <w:t>.</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В науке применительно к прямому применению Соглашения ТРИПС высказывается интересная позиция, согласно которой</w:t>
      </w:r>
      <w:r w:rsidRPr="004B7D46">
        <w:t xml:space="preserve"> </w:t>
      </w:r>
      <w:r w:rsidRPr="004B7D46">
        <w:rPr>
          <w:rFonts w:ascii="Times New Roman" w:hAnsi="Times New Roman" w:cs="Times New Roman"/>
          <w:sz w:val="28"/>
          <w:szCs w:val="28"/>
        </w:rPr>
        <w:t>общим подходом для государств-членов ВТО является непризнание за соглашениями ВТО статуса прямого действия и применения в национальных правовых системах</w:t>
      </w:r>
      <w:r w:rsidRPr="004B7D46">
        <w:rPr>
          <w:rStyle w:val="a5"/>
          <w:rFonts w:ascii="Times New Roman" w:hAnsi="Times New Roman" w:cs="Times New Roman"/>
          <w:sz w:val="28"/>
          <w:szCs w:val="28"/>
        </w:rPr>
        <w:footnoteReference w:id="5"/>
      </w:r>
      <w:r w:rsidRPr="004B7D46">
        <w:rPr>
          <w:rFonts w:ascii="Times New Roman" w:hAnsi="Times New Roman" w:cs="Times New Roman"/>
          <w:sz w:val="28"/>
          <w:szCs w:val="28"/>
        </w:rPr>
        <w:t>. Автор в качестве классического примера приводит подход ЕС. В Преамбуле Решения Совета ЕС от 22 декабря 1994 г. о принятии обязательств, вытекающих из соглашений ВТО, отмечается, что по своей природе Соглашение об учреждении Всемирной торговой организации, включая Приложения к нему, не являются подходящими для того, чтобы непосредственно применяться в судах Сообщества и государств-членов. При этом сам автор, анализируя положения Соглашения ТРИПС, в частности, п. 1 ст. 1, согласно которому государства-участники Соглашения могут свободно определять надлежащий метод выполнения положений Соглашения в рамках своих правовых систем и практики, приходит к справедливому выводу о возможности непосредственного применения ТРИПС, как это всегда было общепринято для Парижской и Бернской конвенций</w:t>
      </w:r>
      <w:r w:rsidRPr="004B7D46">
        <w:rPr>
          <w:rStyle w:val="a5"/>
          <w:rFonts w:ascii="Times New Roman" w:hAnsi="Times New Roman" w:cs="Times New Roman"/>
          <w:sz w:val="28"/>
          <w:szCs w:val="28"/>
        </w:rPr>
        <w:footnoteReference w:id="6"/>
      </w:r>
      <w:r w:rsidRPr="004B7D46">
        <w:rPr>
          <w:rFonts w:ascii="Times New Roman" w:hAnsi="Times New Roman" w:cs="Times New Roman"/>
          <w:sz w:val="28"/>
          <w:szCs w:val="28"/>
        </w:rPr>
        <w:t xml:space="preserve">. При этом автор разделяет понятие прямого действия и непосредственного применения международных договоров, указывая, что под первым понимается возможность самостоятельно устанавливать субъективные права и обязанности для национальных физических и юридических лиц и предоставлять этим лицам возможность основывать свои требования при защите этих прав на нормах соответствующих международных договоров, а под вторым возможность использования международных договоров национальными судебными и </w:t>
      </w:r>
      <w:r w:rsidRPr="004B7D46">
        <w:rPr>
          <w:rFonts w:ascii="Times New Roman" w:hAnsi="Times New Roman" w:cs="Times New Roman"/>
          <w:sz w:val="28"/>
          <w:szCs w:val="28"/>
        </w:rPr>
        <w:lastRenderedPageBreak/>
        <w:t>иными органами при разрешении конкретных ситуаций</w:t>
      </w:r>
      <w:r w:rsidRPr="004B7D46">
        <w:rPr>
          <w:rStyle w:val="a5"/>
          <w:rFonts w:ascii="Times New Roman" w:hAnsi="Times New Roman" w:cs="Times New Roman"/>
          <w:sz w:val="28"/>
          <w:szCs w:val="28"/>
        </w:rPr>
        <w:footnoteReference w:id="7"/>
      </w:r>
      <w:r w:rsidRPr="004B7D46">
        <w:rPr>
          <w:rFonts w:ascii="Times New Roman" w:hAnsi="Times New Roman" w:cs="Times New Roman"/>
          <w:sz w:val="28"/>
          <w:szCs w:val="28"/>
        </w:rPr>
        <w:t>. Однако представляется, что обе эти возможности неразрывно связаны между собой и входят все же в объем одного понятия «непосредственное применение», которое предполагает прямое действие международных договоров в контексте применения этого механизма правоприменительными органами.</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В качестве подтверждения обозначенного вывода можно привести Постановление Суда по интеллектуальным правам от 12.11.2019 N С01-1088/2019 по делу N А10-6263/2018, в котором Суд в обосновании своей позиции сослался на п.2 ст. 19 Соглашения ТРИПС о том, что использование товарного знака другим лицом под контролем владельца знака признается для целей сохранения в силе регистрации использованием товарного знака. </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При этом суд отметил, что согласно п.1 ст. 1 Соглашения ТРИПС члены Всемирной торговой организации могут, но не обязаны предоставлять в своих национальных законах более широкую охрану, чем требуется по названному </w:t>
      </w:r>
      <w:hyperlink r:id="rId17" w:history="1">
        <w:r w:rsidRPr="004B7D46">
          <w:rPr>
            <w:rFonts w:ascii="Times New Roman" w:hAnsi="Times New Roman" w:cs="Times New Roman"/>
            <w:sz w:val="28"/>
            <w:szCs w:val="28"/>
          </w:rPr>
          <w:t>Соглашению</w:t>
        </w:r>
      </w:hyperlink>
      <w:r w:rsidRPr="004B7D46">
        <w:rPr>
          <w:rFonts w:ascii="Times New Roman" w:hAnsi="Times New Roman" w:cs="Times New Roman"/>
          <w:sz w:val="28"/>
          <w:szCs w:val="28"/>
        </w:rPr>
        <w:t xml:space="preserve"> при условии, что такая охрана не противоречит положениям этого </w:t>
      </w:r>
      <w:hyperlink r:id="rId18" w:history="1">
        <w:r w:rsidRPr="004B7D46">
          <w:rPr>
            <w:rFonts w:ascii="Times New Roman" w:hAnsi="Times New Roman" w:cs="Times New Roman"/>
            <w:sz w:val="28"/>
            <w:szCs w:val="28"/>
          </w:rPr>
          <w:t>Соглашения</w:t>
        </w:r>
      </w:hyperlink>
      <w:r w:rsidRPr="004B7D46">
        <w:rPr>
          <w:rFonts w:ascii="Times New Roman" w:hAnsi="Times New Roman" w:cs="Times New Roman"/>
          <w:sz w:val="28"/>
          <w:szCs w:val="28"/>
        </w:rPr>
        <w:t>. На основании этого положения суд установил, что</w:t>
      </w:r>
      <w:r w:rsidRPr="004B7D46">
        <w:t xml:space="preserve"> </w:t>
      </w:r>
      <w:r w:rsidRPr="004B7D46">
        <w:rPr>
          <w:rFonts w:ascii="Times New Roman" w:hAnsi="Times New Roman" w:cs="Times New Roman"/>
          <w:sz w:val="28"/>
          <w:szCs w:val="28"/>
        </w:rPr>
        <w:t xml:space="preserve">более широкий объем охраны предусмотрен п. 2 ст. 1486 ГК РФ, и это не противоречит положениям Соглашения ТРИПС, что, в свою очередь, свидетельствует о непосредственном (прямом) применении положений Соглашения ТРИПС российским судом в совокупности с применением национальных норм. </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Таким образом, Соглашение ТРИПС устанавливает не только процессуальные положения рассмотрения споров, в том числе связанных с нарушением прав на объекты </w:t>
      </w:r>
      <w:r w:rsidR="00E93C86" w:rsidRPr="004B7D46">
        <w:rPr>
          <w:rFonts w:ascii="Times New Roman" w:hAnsi="Times New Roman" w:cs="Times New Roman"/>
          <w:sz w:val="28"/>
          <w:szCs w:val="28"/>
        </w:rPr>
        <w:t>интеллектуальной</w:t>
      </w:r>
      <w:r w:rsidRPr="004B7D46">
        <w:rPr>
          <w:rFonts w:ascii="Times New Roman" w:hAnsi="Times New Roman" w:cs="Times New Roman"/>
          <w:sz w:val="28"/>
          <w:szCs w:val="28"/>
        </w:rPr>
        <w:t xml:space="preserve"> собственности, которые обязывают государства, но и конкретные механизмы защиты прав, подлежащие прямому применению</w:t>
      </w:r>
      <w:r w:rsidR="00E93C86" w:rsidRPr="004B7D46">
        <w:rPr>
          <w:rFonts w:ascii="Times New Roman" w:hAnsi="Times New Roman" w:cs="Times New Roman"/>
          <w:sz w:val="28"/>
          <w:szCs w:val="28"/>
        </w:rPr>
        <w:t xml:space="preserve"> судами государств-участников Соглашения</w:t>
      </w:r>
      <w:r w:rsidRPr="004B7D46">
        <w:rPr>
          <w:rFonts w:ascii="Times New Roman" w:hAnsi="Times New Roman" w:cs="Times New Roman"/>
          <w:sz w:val="28"/>
          <w:szCs w:val="28"/>
        </w:rPr>
        <w:t>.</w:t>
      </w:r>
    </w:p>
    <w:p w:rsidR="00A7676E" w:rsidRPr="004B7D46" w:rsidRDefault="00A7676E" w:rsidP="00A7676E">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Еще одним показательным примером прямого применения положений международных договоров судами РФ представляется Европейская </w:t>
      </w:r>
      <w:r w:rsidRPr="004B7D46">
        <w:rPr>
          <w:rFonts w:ascii="Times New Roman" w:hAnsi="Times New Roman" w:cs="Times New Roman"/>
          <w:sz w:val="28"/>
          <w:szCs w:val="28"/>
        </w:rPr>
        <w:lastRenderedPageBreak/>
        <w:t>Конвенция о защите прав человека и основных свобод</w:t>
      </w:r>
      <w:bookmarkStart w:id="1" w:name="_ftnref7"/>
      <w:r w:rsidRPr="004B7D46">
        <w:rPr>
          <w:rFonts w:ascii="Times New Roman" w:hAnsi="Times New Roman" w:cs="Times New Roman"/>
          <w:sz w:val="28"/>
          <w:szCs w:val="28"/>
        </w:rPr>
        <w:t xml:space="preserve"> 1950 г.</w:t>
      </w:r>
      <w:bookmarkEnd w:id="1"/>
      <w:r w:rsidRPr="004B7D46">
        <w:rPr>
          <w:rFonts w:ascii="Times New Roman" w:hAnsi="Times New Roman" w:cs="Times New Roman"/>
          <w:sz w:val="28"/>
          <w:szCs w:val="28"/>
        </w:rPr>
        <w:t xml:space="preserve">, в частности ст. 6 Конвенции, которая устанавливает право на справедливое судебное разбирательство, предполагающее и </w:t>
      </w:r>
      <w:proofErr w:type="spellStart"/>
      <w:r w:rsidRPr="004B7D46">
        <w:rPr>
          <w:rFonts w:ascii="Times New Roman" w:hAnsi="Times New Roman" w:cs="Times New Roman"/>
          <w:sz w:val="28"/>
          <w:szCs w:val="28"/>
        </w:rPr>
        <w:t>мотивированность</w:t>
      </w:r>
      <w:proofErr w:type="spellEnd"/>
      <w:r w:rsidRPr="004B7D46">
        <w:rPr>
          <w:rFonts w:ascii="Times New Roman" w:hAnsi="Times New Roman" w:cs="Times New Roman"/>
          <w:sz w:val="28"/>
          <w:szCs w:val="28"/>
        </w:rPr>
        <w:t xml:space="preserve"> судебного решения. Анализ судебной практики, действительно, свидетельствует о применении судами таких общепризнанных принципов и положений международного права, закрепленных в Конвенции, как право на справедливое судебное разбирательство в разумный срок, принципов публичности и гласности при разрешении судебного спора и доступе к судебным актам, право на вызов и допрос свидетелей, право на получение бесплатной помощи переводчика, право на свободу мысли и на свободное выражение своего мнения, право на эффективное средство правовой защиты и другие (в частности по делам № А04-4190/2017, А04-11338/2015).</w:t>
      </w:r>
    </w:p>
    <w:p w:rsidR="00A7676E" w:rsidRPr="004B7D46" w:rsidRDefault="00A7676E" w:rsidP="00A7676E">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Особое значение в современной судебной практике имеют положения региональных и двусторонних международных договоров. Так, в решениях по делам № А04-5212/2017, А04-6735/2017, А04-5067/2017, А04-3997/2017, А04-1775/2017, А04-1166/2017, А04-254/2017, А04-0681/2017, А04-10958/2016 суд, удовлетворяя требования хозяйствующего субъекта о признании незаконным, не соответствующим Таможенному кодексу Таможенного союза, Соглашению между Правительством Российской Федерации, Правительством Республики Беларусь и Правительством Республики Казахстан от 25.01.2008г. «Об определении таможенной стоимости товаров, перемещаемых через таможенную границу Таможенного союза», Федеральному закону от 27.11.2010г. № 311-ФЗ «О таможенном регулировании в Российской Федерации» отказа Благовещенской таможни в возврате излишне уплаченных таможенных платежей, о возложении на Благовещенскую таможню обязанности по возврату излишне уплаченных (взысканных) платежей, указал, что таможней не учтено, что правовые акты Таможенного союза в любом случае не могут быть истолкованы как нарушающие право декларанта на возврат излишне уплаченных (взысканных) таможенных платежей, являющихся его собственностью, подлежащей защите в свете статьи </w:t>
      </w:r>
      <w:r w:rsidRPr="004B7D46">
        <w:rPr>
          <w:rFonts w:ascii="Times New Roman" w:hAnsi="Times New Roman" w:cs="Times New Roman"/>
          <w:sz w:val="28"/>
          <w:szCs w:val="28"/>
        </w:rPr>
        <w:lastRenderedPageBreak/>
        <w:t>1 Протокола № 1 от 20.03.1952г. к Конвенции о защите прав человека и основных свобод (г. Рим 04.11.1950г.), вследствие незаконности корректировки таможенной стоимости (пункт 2 постановления Пленума Верховного суда РФ от 12.05.2016г. № 18).</w:t>
      </w:r>
    </w:p>
    <w:p w:rsidR="00E93C86" w:rsidRPr="004B7D46" w:rsidRDefault="001B513D" w:rsidP="00A7676E">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В науке также отмечается, что с учетом положений ст. 15 Конституции не может обладать приоритетом применения перед законами международный договор, введенный в действие актом более низкой юридической силы, чем закон</w:t>
      </w:r>
      <w:r w:rsidRPr="004B7D46">
        <w:rPr>
          <w:rStyle w:val="a5"/>
          <w:rFonts w:ascii="Times New Roman" w:hAnsi="Times New Roman" w:cs="Times New Roman"/>
          <w:sz w:val="28"/>
          <w:szCs w:val="28"/>
        </w:rPr>
        <w:footnoteReference w:id="8"/>
      </w:r>
      <w:r w:rsidRPr="004B7D46">
        <w:rPr>
          <w:rFonts w:ascii="Times New Roman" w:hAnsi="Times New Roman" w:cs="Times New Roman"/>
          <w:sz w:val="28"/>
          <w:szCs w:val="28"/>
        </w:rPr>
        <w:t>. С обозначенной позицией уважаемых ученых сложно согласиться ввиду широкого восприятия положений международных договоров судебной практикой, а также сформулированного выше вывода о приоритете международных договоров не только над законами, но и подзаконными актами, что в совокупности с правилом о том, что</w:t>
      </w:r>
      <w:r w:rsidRPr="004B7D46">
        <w:t xml:space="preserve"> </w:t>
      </w:r>
      <w:r w:rsidRPr="004B7D46">
        <w:rPr>
          <w:rFonts w:ascii="Times New Roman" w:hAnsi="Times New Roman" w:cs="Times New Roman"/>
          <w:sz w:val="28"/>
          <w:szCs w:val="28"/>
        </w:rPr>
        <w:t>международные договоры РФ являются составной частью ее правовой системы, свидетельствует об их самостоятельной нормативной природе как источника права.</w:t>
      </w:r>
    </w:p>
    <w:p w:rsidR="001B513D" w:rsidRPr="004B7D46" w:rsidRDefault="001B513D" w:rsidP="001B513D">
      <w:pPr>
        <w:spacing w:after="0" w:line="360" w:lineRule="auto"/>
        <w:ind w:firstLine="709"/>
        <w:jc w:val="both"/>
        <w:rPr>
          <w:rFonts w:ascii="Times New Roman" w:hAnsi="Times New Roman" w:cs="Times New Roman"/>
          <w:sz w:val="28"/>
          <w:szCs w:val="28"/>
        </w:rPr>
      </w:pPr>
      <w:r w:rsidRPr="004B7D46">
        <w:rPr>
          <w:rFonts w:ascii="Times New Roman" w:hAnsi="Times New Roman" w:cs="Times New Roman"/>
          <w:sz w:val="28"/>
          <w:szCs w:val="28"/>
        </w:rPr>
        <w:t xml:space="preserve">Резюмируя проведенный анализ можно заключить, что не смотря на существующее деление положений международных договоров на имеющие непосредственное действие (положения международных договоров, </w:t>
      </w:r>
      <w:r w:rsidRPr="004B7D46">
        <w:rPr>
          <w:rFonts w:ascii="Times New Roman" w:hAnsi="Times New Roman" w:cs="Times New Roman"/>
          <w:color w:val="333333"/>
          <w:sz w:val="28"/>
          <w:szCs w:val="28"/>
          <w:shd w:val="clear" w:color="auto" w:fill="FFFFFF"/>
        </w:rPr>
        <w:t>не требующие издания внутригосударственных актов для применения</w:t>
      </w:r>
      <w:r w:rsidRPr="004B7D46">
        <w:rPr>
          <w:rFonts w:ascii="Times New Roman" w:hAnsi="Times New Roman" w:cs="Times New Roman"/>
          <w:sz w:val="28"/>
          <w:szCs w:val="28"/>
        </w:rPr>
        <w:t>)  и не имеющие таковое (иные положения международных договоров), возможность непосредственного (</w:t>
      </w:r>
      <w:r w:rsidRPr="004B7D46">
        <w:rPr>
          <w:rFonts w:ascii="Times New Roman" w:eastAsia="Palatino Linotype" w:hAnsi="Times New Roman" w:cs="Times New Roman"/>
          <w:sz w:val="28"/>
          <w:szCs w:val="28"/>
        </w:rPr>
        <w:t>прямого) применения норм международных договоров (в том числе и не имеющих непосредственное действие), вытекающая из положений ч. 4 ст. 15 Конституции о применении правил международных договоров, если положения законов противоречат им,  представляется действенным унифицирующим мировую практику разрешения споров  механизмом защиты прав на объекты промышленной собственности в трансграничных отношениях.</w:t>
      </w:r>
      <w:r w:rsidRPr="004B7D46">
        <w:t xml:space="preserve"> </w:t>
      </w:r>
      <w:r w:rsidRPr="004B7D46">
        <w:rPr>
          <w:rFonts w:ascii="Times New Roman" w:eastAsia="Palatino Linotype" w:hAnsi="Times New Roman" w:cs="Times New Roman"/>
          <w:sz w:val="28"/>
          <w:szCs w:val="28"/>
        </w:rPr>
        <w:t xml:space="preserve">Непосредственное означает прямое применение </w:t>
      </w:r>
      <w:r w:rsidRPr="004B7D46">
        <w:rPr>
          <w:rFonts w:ascii="Times New Roman" w:eastAsia="Palatino Linotype" w:hAnsi="Times New Roman" w:cs="Times New Roman"/>
          <w:sz w:val="28"/>
          <w:szCs w:val="28"/>
        </w:rPr>
        <w:lastRenderedPageBreak/>
        <w:t>положений международных договоров, предполагающее отдельное их использование в качестве источника права и толкование применительно к конкретным правоотношениям, спору, как актов, имеющих приоритет над нормами законов и подзаконных актов.</w:t>
      </w:r>
    </w:p>
    <w:p w:rsidR="00662FC9" w:rsidRDefault="00662FC9">
      <w:pPr>
        <w:rPr>
          <w:rFonts w:ascii="Times New Roman" w:hAnsi="Times New Roman" w:cs="Times New Roman"/>
          <w:b/>
          <w:sz w:val="28"/>
          <w:szCs w:val="28"/>
        </w:rPr>
      </w:pPr>
    </w:p>
    <w:p w:rsidR="00FE47B2" w:rsidRPr="004B7D46" w:rsidRDefault="004B7D46">
      <w:pPr>
        <w:rPr>
          <w:rFonts w:ascii="Times New Roman" w:hAnsi="Times New Roman" w:cs="Times New Roman"/>
          <w:b/>
          <w:sz w:val="28"/>
          <w:szCs w:val="28"/>
        </w:rPr>
      </w:pPr>
      <w:r w:rsidRPr="004B7D46">
        <w:rPr>
          <w:rFonts w:ascii="Times New Roman" w:hAnsi="Times New Roman" w:cs="Times New Roman"/>
          <w:b/>
          <w:sz w:val="28"/>
          <w:szCs w:val="28"/>
        </w:rPr>
        <w:t>Би</w:t>
      </w:r>
      <w:r w:rsidR="00A832BB" w:rsidRPr="004B7D46">
        <w:rPr>
          <w:rFonts w:ascii="Times New Roman" w:hAnsi="Times New Roman" w:cs="Times New Roman"/>
          <w:b/>
          <w:sz w:val="28"/>
          <w:szCs w:val="28"/>
        </w:rPr>
        <w:t>блиография:</w:t>
      </w:r>
    </w:p>
    <w:p w:rsidR="004B7D46" w:rsidRPr="004B7D46" w:rsidRDefault="004B7D46">
      <w:pPr>
        <w:rPr>
          <w:rFonts w:ascii="Times New Roman" w:hAnsi="Times New Roman" w:cs="Times New Roman"/>
          <w:b/>
          <w:sz w:val="28"/>
          <w:szCs w:val="28"/>
        </w:rPr>
      </w:pPr>
    </w:p>
    <w:p w:rsidR="00A832BB" w:rsidRPr="004B7D46" w:rsidRDefault="00A832BB" w:rsidP="004B7D46">
      <w:pPr>
        <w:pStyle w:val="a3"/>
        <w:numPr>
          <w:ilvl w:val="0"/>
          <w:numId w:val="1"/>
        </w:numPr>
        <w:spacing w:line="360" w:lineRule="auto"/>
        <w:ind w:left="714" w:hanging="357"/>
        <w:jc w:val="both"/>
        <w:rPr>
          <w:rFonts w:ascii="Times New Roman" w:hAnsi="Times New Roman" w:cs="Times New Roman"/>
          <w:sz w:val="28"/>
          <w:szCs w:val="28"/>
        </w:rPr>
      </w:pPr>
      <w:proofErr w:type="spellStart"/>
      <w:r w:rsidRPr="004B7D46">
        <w:rPr>
          <w:rFonts w:ascii="Times New Roman" w:hAnsi="Times New Roman" w:cs="Times New Roman"/>
          <w:sz w:val="28"/>
          <w:szCs w:val="28"/>
        </w:rPr>
        <w:t>Авакьян</w:t>
      </w:r>
      <w:proofErr w:type="spellEnd"/>
      <w:r w:rsidRPr="004B7D46">
        <w:rPr>
          <w:rFonts w:ascii="Times New Roman" w:hAnsi="Times New Roman" w:cs="Times New Roman"/>
          <w:sz w:val="28"/>
          <w:szCs w:val="28"/>
        </w:rPr>
        <w:t xml:space="preserve"> С.А., Баженова О.И., </w:t>
      </w:r>
      <w:proofErr w:type="spellStart"/>
      <w:r w:rsidRPr="004B7D46">
        <w:rPr>
          <w:rFonts w:ascii="Times New Roman" w:hAnsi="Times New Roman" w:cs="Times New Roman"/>
          <w:sz w:val="28"/>
          <w:szCs w:val="28"/>
        </w:rPr>
        <w:t>Ежукова</w:t>
      </w:r>
      <w:proofErr w:type="spellEnd"/>
      <w:r w:rsidRPr="004B7D46">
        <w:rPr>
          <w:rFonts w:ascii="Times New Roman" w:hAnsi="Times New Roman" w:cs="Times New Roman"/>
          <w:sz w:val="28"/>
          <w:szCs w:val="28"/>
        </w:rPr>
        <w:t xml:space="preserve"> О.А., </w:t>
      </w:r>
      <w:proofErr w:type="spellStart"/>
      <w:r w:rsidRPr="004B7D46">
        <w:rPr>
          <w:rFonts w:ascii="Times New Roman" w:hAnsi="Times New Roman" w:cs="Times New Roman"/>
          <w:sz w:val="28"/>
          <w:szCs w:val="28"/>
        </w:rPr>
        <w:t>Кененова</w:t>
      </w:r>
      <w:proofErr w:type="spellEnd"/>
      <w:r w:rsidRPr="004B7D46">
        <w:rPr>
          <w:rFonts w:ascii="Times New Roman" w:hAnsi="Times New Roman" w:cs="Times New Roman"/>
          <w:sz w:val="28"/>
          <w:szCs w:val="28"/>
        </w:rPr>
        <w:t xml:space="preserve"> И.П., Старостина И.А., Троицкая А.А., </w:t>
      </w:r>
      <w:proofErr w:type="spellStart"/>
      <w:r w:rsidRPr="004B7D46">
        <w:rPr>
          <w:rFonts w:ascii="Times New Roman" w:hAnsi="Times New Roman" w:cs="Times New Roman"/>
          <w:sz w:val="28"/>
          <w:szCs w:val="28"/>
        </w:rPr>
        <w:t>Шевердяев</w:t>
      </w:r>
      <w:proofErr w:type="spellEnd"/>
      <w:r w:rsidRPr="004B7D46">
        <w:rPr>
          <w:rFonts w:ascii="Times New Roman" w:hAnsi="Times New Roman" w:cs="Times New Roman"/>
          <w:sz w:val="28"/>
          <w:szCs w:val="28"/>
        </w:rPr>
        <w:t xml:space="preserve"> С.Н., Шустров Д.Г. Конституционно-правовые основы антикоррупционных реформ в России и за рубежом: учебно-методический комплекс (учебное пособие) (отв. ред. </w:t>
      </w:r>
      <w:proofErr w:type="spellStart"/>
      <w:r w:rsidRPr="004B7D46">
        <w:rPr>
          <w:rFonts w:ascii="Times New Roman" w:hAnsi="Times New Roman" w:cs="Times New Roman"/>
          <w:sz w:val="28"/>
          <w:szCs w:val="28"/>
        </w:rPr>
        <w:t>д.ю.н</w:t>
      </w:r>
      <w:proofErr w:type="spellEnd"/>
      <w:r w:rsidRPr="004B7D46">
        <w:rPr>
          <w:rFonts w:ascii="Times New Roman" w:hAnsi="Times New Roman" w:cs="Times New Roman"/>
          <w:sz w:val="28"/>
          <w:szCs w:val="28"/>
        </w:rPr>
        <w:t xml:space="preserve">., проф. С.А. </w:t>
      </w:r>
      <w:proofErr w:type="spellStart"/>
      <w:r w:rsidRPr="004B7D46">
        <w:rPr>
          <w:rFonts w:ascii="Times New Roman" w:hAnsi="Times New Roman" w:cs="Times New Roman"/>
          <w:sz w:val="28"/>
          <w:szCs w:val="28"/>
        </w:rPr>
        <w:t>Авакьян</w:t>
      </w:r>
      <w:proofErr w:type="spellEnd"/>
      <w:r w:rsidRPr="004B7D46">
        <w:rPr>
          <w:rFonts w:ascii="Times New Roman" w:hAnsi="Times New Roman" w:cs="Times New Roman"/>
          <w:sz w:val="28"/>
          <w:szCs w:val="28"/>
        </w:rPr>
        <w:t xml:space="preserve">). - М.: </w:t>
      </w:r>
      <w:proofErr w:type="spellStart"/>
      <w:r w:rsidRPr="004B7D46">
        <w:rPr>
          <w:rFonts w:ascii="Times New Roman" w:hAnsi="Times New Roman" w:cs="Times New Roman"/>
          <w:sz w:val="28"/>
          <w:szCs w:val="28"/>
        </w:rPr>
        <w:t>Юстицинформ</w:t>
      </w:r>
      <w:proofErr w:type="spellEnd"/>
      <w:r w:rsidRPr="004B7D46">
        <w:rPr>
          <w:rFonts w:ascii="Times New Roman" w:hAnsi="Times New Roman" w:cs="Times New Roman"/>
          <w:sz w:val="28"/>
          <w:szCs w:val="28"/>
        </w:rPr>
        <w:t>, 2016. - 568 с. СПС Гарант.</w:t>
      </w:r>
    </w:p>
    <w:p w:rsidR="00A832BB" w:rsidRPr="004B7D46" w:rsidRDefault="00A832BB" w:rsidP="004B7D46">
      <w:pPr>
        <w:pStyle w:val="a3"/>
        <w:numPr>
          <w:ilvl w:val="0"/>
          <w:numId w:val="1"/>
        </w:numPr>
        <w:spacing w:line="360" w:lineRule="auto"/>
        <w:ind w:left="714" w:hanging="357"/>
        <w:jc w:val="both"/>
        <w:rPr>
          <w:rFonts w:ascii="Times New Roman" w:hAnsi="Times New Roman" w:cs="Times New Roman"/>
          <w:sz w:val="28"/>
          <w:szCs w:val="28"/>
        </w:rPr>
      </w:pPr>
      <w:proofErr w:type="spellStart"/>
      <w:r w:rsidRPr="004B7D46">
        <w:rPr>
          <w:rFonts w:ascii="Times New Roman" w:hAnsi="Times New Roman" w:cs="Times New Roman"/>
          <w:sz w:val="28"/>
          <w:szCs w:val="28"/>
        </w:rPr>
        <w:t>Лелётина</w:t>
      </w:r>
      <w:proofErr w:type="spellEnd"/>
      <w:r w:rsidRPr="004B7D46">
        <w:rPr>
          <w:rFonts w:ascii="Times New Roman" w:hAnsi="Times New Roman" w:cs="Times New Roman"/>
          <w:sz w:val="28"/>
          <w:szCs w:val="28"/>
        </w:rPr>
        <w:t xml:space="preserve"> А.В. Проблемы прямого действия и применения норм соглашений Всемирной торговой организации в сфере охраны интеллектуальной собственности и российская правовая система // Вестник Санкт-Петербургского университета. Серия 14. Право. 2013. Выпуск 4. С. 86</w:t>
      </w:r>
    </w:p>
    <w:p w:rsidR="00A832BB" w:rsidRPr="004B7D46" w:rsidRDefault="00A832BB" w:rsidP="004B7D46">
      <w:pPr>
        <w:pStyle w:val="a3"/>
        <w:numPr>
          <w:ilvl w:val="0"/>
          <w:numId w:val="1"/>
        </w:numPr>
        <w:spacing w:line="360" w:lineRule="auto"/>
        <w:ind w:left="714" w:hanging="357"/>
        <w:jc w:val="both"/>
        <w:rPr>
          <w:rFonts w:ascii="Times New Roman" w:hAnsi="Times New Roman" w:cs="Times New Roman"/>
          <w:sz w:val="28"/>
          <w:szCs w:val="28"/>
        </w:rPr>
      </w:pPr>
      <w:proofErr w:type="spellStart"/>
      <w:r w:rsidRPr="004B7D46">
        <w:rPr>
          <w:rFonts w:ascii="Times New Roman" w:hAnsi="Times New Roman" w:cs="Times New Roman"/>
          <w:sz w:val="28"/>
          <w:szCs w:val="28"/>
        </w:rPr>
        <w:t>Марочкин</w:t>
      </w:r>
      <w:proofErr w:type="spellEnd"/>
      <w:r w:rsidRPr="004B7D46">
        <w:rPr>
          <w:rFonts w:ascii="Times New Roman" w:hAnsi="Times New Roman" w:cs="Times New Roman"/>
          <w:sz w:val="28"/>
          <w:szCs w:val="28"/>
        </w:rPr>
        <w:t xml:space="preserve"> С.Ю. Действие и реализация норм международного права в правовой системе Российской Федерации: монография. - М.: Норма, 2011. - С. 103; </w:t>
      </w:r>
    </w:p>
    <w:p w:rsidR="00A832BB" w:rsidRPr="004B7D46" w:rsidRDefault="00A832BB" w:rsidP="004B7D46">
      <w:pPr>
        <w:pStyle w:val="a3"/>
        <w:numPr>
          <w:ilvl w:val="0"/>
          <w:numId w:val="1"/>
        </w:numPr>
        <w:spacing w:line="360" w:lineRule="auto"/>
        <w:ind w:left="714" w:hanging="357"/>
        <w:jc w:val="both"/>
        <w:rPr>
          <w:rFonts w:ascii="Times New Roman" w:hAnsi="Times New Roman" w:cs="Times New Roman"/>
          <w:sz w:val="28"/>
          <w:szCs w:val="28"/>
        </w:rPr>
      </w:pPr>
      <w:r w:rsidRPr="004B7D46">
        <w:rPr>
          <w:rFonts w:ascii="Times New Roman" w:hAnsi="Times New Roman" w:cs="Times New Roman"/>
          <w:sz w:val="28"/>
          <w:szCs w:val="28"/>
        </w:rPr>
        <w:t xml:space="preserve">Архипов С.И., </w:t>
      </w:r>
      <w:proofErr w:type="spellStart"/>
      <w:r w:rsidRPr="004B7D46">
        <w:rPr>
          <w:rFonts w:ascii="Times New Roman" w:hAnsi="Times New Roman" w:cs="Times New Roman"/>
          <w:sz w:val="28"/>
          <w:szCs w:val="28"/>
        </w:rPr>
        <w:t>Белканов</w:t>
      </w:r>
      <w:proofErr w:type="spellEnd"/>
      <w:r w:rsidRPr="004B7D46">
        <w:rPr>
          <w:rFonts w:ascii="Times New Roman" w:hAnsi="Times New Roman" w:cs="Times New Roman"/>
          <w:sz w:val="28"/>
          <w:szCs w:val="28"/>
        </w:rPr>
        <w:t xml:space="preserve"> Е.А., Берг Л.Н., Березина Е.А., Грибанов Д.В., Перевалов В.Д., </w:t>
      </w:r>
      <w:proofErr w:type="spellStart"/>
      <w:r w:rsidRPr="004B7D46">
        <w:rPr>
          <w:rFonts w:ascii="Times New Roman" w:hAnsi="Times New Roman" w:cs="Times New Roman"/>
          <w:sz w:val="28"/>
          <w:szCs w:val="28"/>
        </w:rPr>
        <w:t>Плетников</w:t>
      </w:r>
      <w:proofErr w:type="spellEnd"/>
      <w:r w:rsidRPr="004B7D46">
        <w:rPr>
          <w:rFonts w:ascii="Times New Roman" w:hAnsi="Times New Roman" w:cs="Times New Roman"/>
          <w:sz w:val="28"/>
          <w:szCs w:val="28"/>
        </w:rPr>
        <w:t xml:space="preserve"> В.С., Пучков О.А., Тарасов Н.Н., Федоров И.В., </w:t>
      </w:r>
      <w:proofErr w:type="spellStart"/>
      <w:r w:rsidRPr="004B7D46">
        <w:rPr>
          <w:rFonts w:ascii="Times New Roman" w:hAnsi="Times New Roman" w:cs="Times New Roman"/>
          <w:sz w:val="28"/>
          <w:szCs w:val="28"/>
        </w:rPr>
        <w:t>Шабуров</w:t>
      </w:r>
      <w:proofErr w:type="spellEnd"/>
      <w:r w:rsidRPr="004B7D46">
        <w:rPr>
          <w:rFonts w:ascii="Times New Roman" w:hAnsi="Times New Roman" w:cs="Times New Roman"/>
          <w:sz w:val="28"/>
          <w:szCs w:val="28"/>
        </w:rPr>
        <w:t xml:space="preserve"> А.С., Ярков В.В. Актуальные проблемы теории государства и права (учебник). - М.: "Юстиция", 2019. - 440 с. СПС Гарант.</w:t>
      </w:r>
    </w:p>
    <w:p w:rsidR="00A832BB" w:rsidRDefault="00A832BB"/>
    <w:p w:rsidR="00FE47B2" w:rsidRDefault="00FE47B2"/>
    <w:p w:rsidR="00FE47B2" w:rsidRDefault="00FE47B2"/>
    <w:p w:rsidR="00FE47B2" w:rsidRDefault="00FE47B2">
      <w:bookmarkStart w:id="2" w:name="_GoBack"/>
      <w:bookmarkEnd w:id="2"/>
    </w:p>
    <w:sectPr w:rsidR="00FE47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DEE" w:rsidRDefault="00E17DEE" w:rsidP="001B513D">
      <w:pPr>
        <w:spacing w:after="0" w:line="240" w:lineRule="auto"/>
      </w:pPr>
      <w:r>
        <w:separator/>
      </w:r>
    </w:p>
  </w:endnote>
  <w:endnote w:type="continuationSeparator" w:id="0">
    <w:p w:rsidR="00E17DEE" w:rsidRDefault="00E17DEE" w:rsidP="001B5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DEE" w:rsidRDefault="00E17DEE" w:rsidP="001B513D">
      <w:pPr>
        <w:spacing w:after="0" w:line="240" w:lineRule="auto"/>
      </w:pPr>
      <w:r>
        <w:separator/>
      </w:r>
    </w:p>
  </w:footnote>
  <w:footnote w:type="continuationSeparator" w:id="0">
    <w:p w:rsidR="00E17DEE" w:rsidRDefault="00E17DEE" w:rsidP="001B513D">
      <w:pPr>
        <w:spacing w:after="0" w:line="240" w:lineRule="auto"/>
      </w:pPr>
      <w:r>
        <w:continuationSeparator/>
      </w:r>
    </w:p>
  </w:footnote>
  <w:footnote w:id="1">
    <w:p w:rsidR="001B513D" w:rsidRPr="00960BE0" w:rsidRDefault="001B513D" w:rsidP="001B513D">
      <w:pPr>
        <w:pStyle w:val="a3"/>
        <w:jc w:val="both"/>
        <w:rPr>
          <w:rFonts w:ascii="Times New Roman" w:hAnsi="Times New Roman" w:cs="Times New Roman"/>
          <w:sz w:val="24"/>
          <w:szCs w:val="24"/>
        </w:rPr>
      </w:pPr>
      <w:r w:rsidRPr="00960BE0">
        <w:rPr>
          <w:rStyle w:val="a5"/>
          <w:rFonts w:ascii="Times New Roman" w:hAnsi="Times New Roman" w:cs="Times New Roman"/>
          <w:sz w:val="24"/>
          <w:szCs w:val="24"/>
        </w:rPr>
        <w:footnoteRef/>
      </w:r>
      <w:r w:rsidRPr="00960BE0">
        <w:rPr>
          <w:rFonts w:ascii="Times New Roman" w:hAnsi="Times New Roman" w:cs="Times New Roman"/>
          <w:sz w:val="24"/>
          <w:szCs w:val="24"/>
        </w:rPr>
        <w:t xml:space="preserve"> См. об этом, </w:t>
      </w:r>
      <w:proofErr w:type="gramStart"/>
      <w:r>
        <w:rPr>
          <w:rFonts w:ascii="Times New Roman" w:hAnsi="Times New Roman" w:cs="Times New Roman"/>
          <w:sz w:val="24"/>
          <w:szCs w:val="24"/>
        </w:rPr>
        <w:t>например</w:t>
      </w:r>
      <w:proofErr w:type="gramEnd"/>
      <w:r w:rsidRPr="00960BE0">
        <w:rPr>
          <w:rFonts w:ascii="Times New Roman" w:hAnsi="Times New Roman" w:cs="Times New Roman"/>
          <w:sz w:val="24"/>
          <w:szCs w:val="24"/>
        </w:rPr>
        <w:t xml:space="preserve">: </w:t>
      </w:r>
      <w:proofErr w:type="spellStart"/>
      <w:r w:rsidRPr="00960BE0">
        <w:rPr>
          <w:rFonts w:ascii="Times New Roman" w:hAnsi="Times New Roman" w:cs="Times New Roman"/>
          <w:sz w:val="24"/>
          <w:szCs w:val="24"/>
        </w:rPr>
        <w:t>Авакьян</w:t>
      </w:r>
      <w:proofErr w:type="spellEnd"/>
      <w:r w:rsidRPr="00960BE0">
        <w:rPr>
          <w:rFonts w:ascii="Times New Roman" w:hAnsi="Times New Roman" w:cs="Times New Roman"/>
          <w:sz w:val="24"/>
          <w:szCs w:val="24"/>
        </w:rPr>
        <w:t xml:space="preserve"> С.А., Баженова О.И., </w:t>
      </w:r>
      <w:proofErr w:type="spellStart"/>
      <w:r w:rsidRPr="00960BE0">
        <w:rPr>
          <w:rFonts w:ascii="Times New Roman" w:hAnsi="Times New Roman" w:cs="Times New Roman"/>
          <w:sz w:val="24"/>
          <w:szCs w:val="24"/>
        </w:rPr>
        <w:t>Ежукова</w:t>
      </w:r>
      <w:proofErr w:type="spellEnd"/>
      <w:r w:rsidRPr="00960BE0">
        <w:rPr>
          <w:rFonts w:ascii="Times New Roman" w:hAnsi="Times New Roman" w:cs="Times New Roman"/>
          <w:sz w:val="24"/>
          <w:szCs w:val="24"/>
        </w:rPr>
        <w:t xml:space="preserve"> О.А., </w:t>
      </w:r>
      <w:proofErr w:type="spellStart"/>
      <w:r w:rsidRPr="00960BE0">
        <w:rPr>
          <w:rFonts w:ascii="Times New Roman" w:hAnsi="Times New Roman" w:cs="Times New Roman"/>
          <w:sz w:val="24"/>
          <w:szCs w:val="24"/>
        </w:rPr>
        <w:t>Кененова</w:t>
      </w:r>
      <w:proofErr w:type="spellEnd"/>
      <w:r w:rsidRPr="00960BE0">
        <w:rPr>
          <w:rFonts w:ascii="Times New Roman" w:hAnsi="Times New Roman" w:cs="Times New Roman"/>
          <w:sz w:val="24"/>
          <w:szCs w:val="24"/>
        </w:rPr>
        <w:t xml:space="preserve"> И.П., Старостина И.А., Троицкая А.А., </w:t>
      </w:r>
      <w:proofErr w:type="spellStart"/>
      <w:r w:rsidRPr="00960BE0">
        <w:rPr>
          <w:rFonts w:ascii="Times New Roman" w:hAnsi="Times New Roman" w:cs="Times New Roman"/>
          <w:sz w:val="24"/>
          <w:szCs w:val="24"/>
        </w:rPr>
        <w:t>Шевердяев</w:t>
      </w:r>
      <w:proofErr w:type="spellEnd"/>
      <w:r w:rsidRPr="00960BE0">
        <w:rPr>
          <w:rFonts w:ascii="Times New Roman" w:hAnsi="Times New Roman" w:cs="Times New Roman"/>
          <w:sz w:val="24"/>
          <w:szCs w:val="24"/>
        </w:rPr>
        <w:t xml:space="preserve"> С.Н., Шустров Д.Г. Конституционно-правовые основы антикоррупционных реформ в России и за рубежом: учебно-методический комплекс (учебное пособие) (отв. ред. </w:t>
      </w:r>
      <w:proofErr w:type="spellStart"/>
      <w:r w:rsidRPr="00960BE0">
        <w:rPr>
          <w:rFonts w:ascii="Times New Roman" w:hAnsi="Times New Roman" w:cs="Times New Roman"/>
          <w:sz w:val="24"/>
          <w:szCs w:val="24"/>
        </w:rPr>
        <w:t>д.ю.н</w:t>
      </w:r>
      <w:proofErr w:type="spellEnd"/>
      <w:r w:rsidRPr="00960BE0">
        <w:rPr>
          <w:rFonts w:ascii="Times New Roman" w:hAnsi="Times New Roman" w:cs="Times New Roman"/>
          <w:sz w:val="24"/>
          <w:szCs w:val="24"/>
        </w:rPr>
        <w:t xml:space="preserve">., проф. С.А. </w:t>
      </w:r>
      <w:proofErr w:type="spellStart"/>
      <w:r w:rsidRPr="00960BE0">
        <w:rPr>
          <w:rFonts w:ascii="Times New Roman" w:hAnsi="Times New Roman" w:cs="Times New Roman"/>
          <w:sz w:val="24"/>
          <w:szCs w:val="24"/>
        </w:rPr>
        <w:t>Авакьян</w:t>
      </w:r>
      <w:proofErr w:type="spellEnd"/>
      <w:r w:rsidRPr="00960BE0">
        <w:rPr>
          <w:rFonts w:ascii="Times New Roman" w:hAnsi="Times New Roman" w:cs="Times New Roman"/>
          <w:sz w:val="24"/>
          <w:szCs w:val="24"/>
        </w:rPr>
        <w:t xml:space="preserve">). - М.: </w:t>
      </w:r>
      <w:proofErr w:type="spellStart"/>
      <w:r w:rsidRPr="00960BE0">
        <w:rPr>
          <w:rFonts w:ascii="Times New Roman" w:hAnsi="Times New Roman" w:cs="Times New Roman"/>
          <w:sz w:val="24"/>
          <w:szCs w:val="24"/>
        </w:rPr>
        <w:t>Юстицинформ</w:t>
      </w:r>
      <w:proofErr w:type="spellEnd"/>
      <w:r w:rsidRPr="00960BE0">
        <w:rPr>
          <w:rFonts w:ascii="Times New Roman" w:hAnsi="Times New Roman" w:cs="Times New Roman"/>
          <w:sz w:val="24"/>
          <w:szCs w:val="24"/>
        </w:rPr>
        <w:t>, 2016. - 568 с.</w:t>
      </w:r>
      <w:r>
        <w:rPr>
          <w:rFonts w:ascii="Times New Roman" w:hAnsi="Times New Roman" w:cs="Times New Roman"/>
          <w:sz w:val="24"/>
          <w:szCs w:val="24"/>
        </w:rPr>
        <w:t xml:space="preserve"> СПС Гарант.</w:t>
      </w:r>
    </w:p>
  </w:footnote>
  <w:footnote w:id="2">
    <w:p w:rsidR="00E93C86" w:rsidRDefault="00E93C86">
      <w:pPr>
        <w:pStyle w:val="a3"/>
      </w:pPr>
      <w:r>
        <w:rPr>
          <w:rStyle w:val="a5"/>
        </w:rPr>
        <w:footnoteRef/>
      </w:r>
      <w:r>
        <w:t xml:space="preserve"> </w:t>
      </w:r>
      <w:r w:rsidRPr="00E93C86">
        <w:rPr>
          <w:rFonts w:ascii="Times New Roman" w:hAnsi="Times New Roman" w:cs="Times New Roman"/>
          <w:sz w:val="24"/>
          <w:szCs w:val="24"/>
        </w:rPr>
        <w:t>См.</w:t>
      </w:r>
      <w:r w:rsidR="00720908">
        <w:rPr>
          <w:rFonts w:ascii="Times New Roman" w:hAnsi="Times New Roman" w:cs="Times New Roman"/>
          <w:sz w:val="24"/>
          <w:szCs w:val="24"/>
        </w:rPr>
        <w:t xml:space="preserve"> об этом</w:t>
      </w:r>
      <w:r w:rsidRPr="00E93C86">
        <w:rPr>
          <w:rFonts w:ascii="Times New Roman" w:hAnsi="Times New Roman" w:cs="Times New Roman"/>
          <w:sz w:val="24"/>
          <w:szCs w:val="24"/>
        </w:rPr>
        <w:t xml:space="preserve">: Обзор судебной практики рассмотрения дел, связанных с применением в судебных актах Арбитражного суда Амурской области общепризнанных принципов и норм международного права и международных договоров Российской Федерации.URL: </w:t>
      </w:r>
      <w:hyperlink r:id="rId1" w:history="1">
        <w:r w:rsidRPr="00E93C86">
          <w:rPr>
            <w:rFonts w:ascii="Times New Roman" w:hAnsi="Times New Roman" w:cs="Times New Roman"/>
            <w:sz w:val="24"/>
            <w:szCs w:val="24"/>
          </w:rPr>
          <w:t>https://amuras.arbitr.ru/node/15062</w:t>
        </w:r>
      </w:hyperlink>
      <w:r w:rsidRPr="00E93C86">
        <w:rPr>
          <w:rFonts w:ascii="Times New Roman" w:hAnsi="Times New Roman" w:cs="Times New Roman"/>
          <w:sz w:val="24"/>
          <w:szCs w:val="24"/>
        </w:rPr>
        <w:t xml:space="preserve"> (дата обращения: 14.</w:t>
      </w:r>
      <w:r>
        <w:rPr>
          <w:rFonts w:ascii="Times New Roman" w:hAnsi="Times New Roman" w:cs="Times New Roman"/>
          <w:sz w:val="24"/>
          <w:szCs w:val="24"/>
        </w:rPr>
        <w:t>10.2019</w:t>
      </w:r>
      <w:r w:rsidRPr="00E93C86">
        <w:rPr>
          <w:rFonts w:ascii="Times New Roman" w:hAnsi="Times New Roman" w:cs="Times New Roman"/>
          <w:sz w:val="24"/>
          <w:szCs w:val="24"/>
        </w:rPr>
        <w:t>)</w:t>
      </w:r>
    </w:p>
  </w:footnote>
  <w:footnote w:id="3">
    <w:p w:rsidR="008A1C66" w:rsidRPr="00E93C86" w:rsidRDefault="008A1C66" w:rsidP="008A1C66">
      <w:pPr>
        <w:pStyle w:val="a3"/>
        <w:jc w:val="both"/>
        <w:rPr>
          <w:rFonts w:ascii="Times New Roman" w:hAnsi="Times New Roman" w:cs="Times New Roman"/>
          <w:sz w:val="24"/>
          <w:szCs w:val="24"/>
        </w:rPr>
      </w:pPr>
      <w:r w:rsidRPr="00E93C86">
        <w:rPr>
          <w:rStyle w:val="a5"/>
          <w:rFonts w:ascii="Times New Roman" w:hAnsi="Times New Roman" w:cs="Times New Roman"/>
          <w:sz w:val="24"/>
          <w:szCs w:val="24"/>
        </w:rPr>
        <w:footnoteRef/>
      </w:r>
      <w:r w:rsidRPr="00E93C86">
        <w:rPr>
          <w:rFonts w:ascii="Times New Roman" w:hAnsi="Times New Roman" w:cs="Times New Roman"/>
          <w:sz w:val="24"/>
          <w:szCs w:val="24"/>
        </w:rPr>
        <w:t xml:space="preserve"> См.: Обзор судебной практики рассмотрения дел, связанных с применением в судебных актах Арбитражного суда Амурской области общепризнанных принципов и норм</w:t>
      </w:r>
      <w:r w:rsidR="00E93C86" w:rsidRPr="00E93C86">
        <w:rPr>
          <w:rFonts w:ascii="Times New Roman" w:hAnsi="Times New Roman" w:cs="Times New Roman"/>
          <w:sz w:val="24"/>
          <w:szCs w:val="24"/>
        </w:rPr>
        <w:t xml:space="preserve"> международного права и международных договоров Российской Федерации.</w:t>
      </w:r>
      <w:r w:rsidRPr="00E93C86">
        <w:rPr>
          <w:rFonts w:ascii="Times New Roman" w:hAnsi="Times New Roman" w:cs="Times New Roman"/>
          <w:sz w:val="24"/>
          <w:szCs w:val="24"/>
        </w:rPr>
        <w:t xml:space="preserve">URL: </w:t>
      </w:r>
      <w:hyperlink r:id="rId2" w:history="1">
        <w:r w:rsidRPr="00E93C86">
          <w:rPr>
            <w:rFonts w:ascii="Times New Roman" w:hAnsi="Times New Roman" w:cs="Times New Roman"/>
            <w:sz w:val="24"/>
            <w:szCs w:val="24"/>
          </w:rPr>
          <w:t>https://amuras.arbitr.ru/node/15062</w:t>
        </w:r>
      </w:hyperlink>
      <w:r w:rsidRPr="00E93C86">
        <w:rPr>
          <w:rFonts w:ascii="Times New Roman" w:hAnsi="Times New Roman" w:cs="Times New Roman"/>
          <w:sz w:val="24"/>
          <w:szCs w:val="24"/>
        </w:rPr>
        <w:t xml:space="preserve"> (дата обращения: 14.</w:t>
      </w:r>
      <w:r w:rsidR="00E93C86">
        <w:rPr>
          <w:rFonts w:ascii="Times New Roman" w:hAnsi="Times New Roman" w:cs="Times New Roman"/>
          <w:sz w:val="24"/>
          <w:szCs w:val="24"/>
        </w:rPr>
        <w:t>10.2019</w:t>
      </w:r>
      <w:r w:rsidRPr="00E93C86">
        <w:rPr>
          <w:rFonts w:ascii="Times New Roman" w:hAnsi="Times New Roman" w:cs="Times New Roman"/>
          <w:sz w:val="24"/>
          <w:szCs w:val="24"/>
        </w:rPr>
        <w:t>)</w:t>
      </w:r>
    </w:p>
  </w:footnote>
  <w:footnote w:id="4">
    <w:p w:rsidR="008A1C66" w:rsidRPr="00E93C86" w:rsidRDefault="008A1C66">
      <w:pPr>
        <w:pStyle w:val="a3"/>
        <w:rPr>
          <w:rFonts w:ascii="Times New Roman" w:hAnsi="Times New Roman" w:cs="Times New Roman"/>
          <w:sz w:val="24"/>
          <w:szCs w:val="24"/>
        </w:rPr>
      </w:pPr>
      <w:r w:rsidRPr="00E93C86">
        <w:rPr>
          <w:rStyle w:val="a5"/>
          <w:rFonts w:ascii="Times New Roman" w:hAnsi="Times New Roman" w:cs="Times New Roman"/>
          <w:sz w:val="24"/>
          <w:szCs w:val="24"/>
        </w:rPr>
        <w:footnoteRef/>
      </w:r>
      <w:r w:rsidRPr="00E93C86">
        <w:rPr>
          <w:rFonts w:ascii="Times New Roman" w:hAnsi="Times New Roman" w:cs="Times New Roman"/>
          <w:sz w:val="24"/>
          <w:szCs w:val="24"/>
        </w:rPr>
        <w:t xml:space="preserve"> См.</w:t>
      </w:r>
      <w:r w:rsidR="00E93C86">
        <w:rPr>
          <w:rFonts w:ascii="Times New Roman" w:hAnsi="Times New Roman" w:cs="Times New Roman"/>
          <w:sz w:val="24"/>
          <w:szCs w:val="24"/>
        </w:rPr>
        <w:t>:</w:t>
      </w:r>
      <w:r w:rsidRPr="00E93C86">
        <w:rPr>
          <w:rFonts w:ascii="Times New Roman" w:hAnsi="Times New Roman" w:cs="Times New Roman"/>
          <w:sz w:val="24"/>
          <w:szCs w:val="24"/>
        </w:rPr>
        <w:t xml:space="preserve"> там же.</w:t>
      </w:r>
    </w:p>
  </w:footnote>
  <w:footnote w:id="5">
    <w:p w:rsidR="001B513D" w:rsidRPr="009A7C94" w:rsidRDefault="001B513D" w:rsidP="001B513D">
      <w:pPr>
        <w:pStyle w:val="a3"/>
        <w:jc w:val="both"/>
        <w:rPr>
          <w:rFonts w:ascii="Times New Roman" w:hAnsi="Times New Roman" w:cs="Times New Roman"/>
          <w:sz w:val="24"/>
          <w:szCs w:val="24"/>
        </w:rPr>
      </w:pPr>
      <w:r w:rsidRPr="009A7C94">
        <w:rPr>
          <w:rStyle w:val="a5"/>
          <w:rFonts w:ascii="Times New Roman" w:hAnsi="Times New Roman" w:cs="Times New Roman"/>
          <w:sz w:val="24"/>
          <w:szCs w:val="24"/>
        </w:rPr>
        <w:footnoteRef/>
      </w:r>
      <w:r w:rsidRPr="009A7C94">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Pr>
          <w:rFonts w:ascii="Times New Roman" w:hAnsi="Times New Roman" w:cs="Times New Roman"/>
          <w:sz w:val="24"/>
          <w:szCs w:val="24"/>
        </w:rPr>
        <w:t>Лелётина</w:t>
      </w:r>
      <w:proofErr w:type="spellEnd"/>
      <w:r>
        <w:rPr>
          <w:rFonts w:ascii="Times New Roman" w:hAnsi="Times New Roman" w:cs="Times New Roman"/>
          <w:sz w:val="24"/>
          <w:szCs w:val="24"/>
        </w:rPr>
        <w:t xml:space="preserve"> А.В. </w:t>
      </w:r>
      <w:r w:rsidRPr="009A7C94">
        <w:rPr>
          <w:rFonts w:ascii="Times New Roman" w:hAnsi="Times New Roman" w:cs="Times New Roman"/>
          <w:sz w:val="24"/>
          <w:szCs w:val="24"/>
        </w:rPr>
        <w:t>Проблемы прямого действия и применения норм соглашений Всемирной торговой организации в сфере охраны интеллектуальной собственности и российская правовая система // Вестник Санкт-Петербургского университета. Серия 14. Право. 2013. Выпуск 4. С. 8</w:t>
      </w:r>
      <w:r>
        <w:rPr>
          <w:rFonts w:ascii="Times New Roman" w:hAnsi="Times New Roman" w:cs="Times New Roman"/>
          <w:sz w:val="24"/>
          <w:szCs w:val="24"/>
        </w:rPr>
        <w:t>6</w:t>
      </w:r>
    </w:p>
  </w:footnote>
  <w:footnote w:id="6">
    <w:p w:rsidR="001B513D" w:rsidRPr="007D3AF9" w:rsidRDefault="001B513D" w:rsidP="001B513D">
      <w:pPr>
        <w:pStyle w:val="a3"/>
        <w:rPr>
          <w:rFonts w:ascii="Times New Roman" w:hAnsi="Times New Roman" w:cs="Times New Roman"/>
          <w:sz w:val="24"/>
          <w:szCs w:val="24"/>
        </w:rPr>
      </w:pPr>
      <w:r w:rsidRPr="007D3AF9">
        <w:rPr>
          <w:rStyle w:val="a5"/>
          <w:rFonts w:ascii="Times New Roman" w:hAnsi="Times New Roman" w:cs="Times New Roman"/>
          <w:sz w:val="24"/>
          <w:szCs w:val="24"/>
        </w:rPr>
        <w:footnoteRef/>
      </w:r>
      <w:r w:rsidRPr="007D3AF9">
        <w:rPr>
          <w:rFonts w:ascii="Times New Roman" w:hAnsi="Times New Roman" w:cs="Times New Roman"/>
          <w:sz w:val="24"/>
          <w:szCs w:val="24"/>
        </w:rPr>
        <w:t xml:space="preserve"> См.: Указ. соч. С. 90.</w:t>
      </w:r>
    </w:p>
  </w:footnote>
  <w:footnote w:id="7">
    <w:p w:rsidR="001B513D" w:rsidRDefault="001B513D" w:rsidP="001B513D">
      <w:pPr>
        <w:pStyle w:val="a3"/>
      </w:pPr>
      <w:r w:rsidRPr="007D3AF9">
        <w:rPr>
          <w:rStyle w:val="a5"/>
          <w:rFonts w:ascii="Times New Roman" w:hAnsi="Times New Roman" w:cs="Times New Roman"/>
          <w:sz w:val="24"/>
          <w:szCs w:val="24"/>
        </w:rPr>
        <w:footnoteRef/>
      </w:r>
      <w:r w:rsidRPr="007D3AF9">
        <w:rPr>
          <w:rFonts w:ascii="Times New Roman" w:hAnsi="Times New Roman" w:cs="Times New Roman"/>
          <w:sz w:val="24"/>
          <w:szCs w:val="24"/>
        </w:rPr>
        <w:t xml:space="preserve"> См.: Указ. соч. С. 86.</w:t>
      </w:r>
    </w:p>
  </w:footnote>
  <w:footnote w:id="8">
    <w:p w:rsidR="001B513D" w:rsidRPr="00C74011" w:rsidRDefault="001B513D" w:rsidP="001B513D">
      <w:pPr>
        <w:pStyle w:val="a3"/>
        <w:jc w:val="both"/>
        <w:rPr>
          <w:rFonts w:ascii="Times New Roman" w:hAnsi="Times New Roman" w:cs="Times New Roman"/>
          <w:sz w:val="24"/>
          <w:szCs w:val="24"/>
        </w:rPr>
      </w:pPr>
      <w:r w:rsidRPr="00C74011">
        <w:rPr>
          <w:rStyle w:val="a5"/>
          <w:rFonts w:ascii="Times New Roman" w:hAnsi="Times New Roman" w:cs="Times New Roman"/>
          <w:sz w:val="24"/>
          <w:szCs w:val="24"/>
        </w:rPr>
        <w:footnoteRef/>
      </w:r>
      <w:r w:rsidRPr="00C74011">
        <w:rPr>
          <w:rFonts w:ascii="Times New Roman" w:hAnsi="Times New Roman" w:cs="Times New Roman"/>
          <w:sz w:val="24"/>
          <w:szCs w:val="24"/>
        </w:rPr>
        <w:t xml:space="preserve"> </w:t>
      </w:r>
      <w:r>
        <w:rPr>
          <w:rFonts w:ascii="Times New Roman" w:hAnsi="Times New Roman" w:cs="Times New Roman"/>
          <w:sz w:val="24"/>
          <w:szCs w:val="24"/>
        </w:rPr>
        <w:t xml:space="preserve">См.: </w:t>
      </w:r>
      <w:proofErr w:type="spellStart"/>
      <w:r w:rsidRPr="00C74011">
        <w:rPr>
          <w:rFonts w:ascii="Times New Roman" w:hAnsi="Times New Roman" w:cs="Times New Roman"/>
          <w:sz w:val="24"/>
          <w:szCs w:val="24"/>
        </w:rPr>
        <w:t>Марочкин</w:t>
      </w:r>
      <w:proofErr w:type="spellEnd"/>
      <w:r w:rsidRPr="00C74011">
        <w:rPr>
          <w:rFonts w:ascii="Times New Roman" w:hAnsi="Times New Roman" w:cs="Times New Roman"/>
          <w:sz w:val="24"/>
          <w:szCs w:val="24"/>
        </w:rPr>
        <w:t xml:space="preserve"> С.Ю. Действие и реализация норм международного права в правовой системе Российской Федерации: монография. - М.: Норма, 2011. - С. 103; См. также: Архипов С.И., </w:t>
      </w:r>
      <w:proofErr w:type="spellStart"/>
      <w:r w:rsidRPr="00C74011">
        <w:rPr>
          <w:rFonts w:ascii="Times New Roman" w:hAnsi="Times New Roman" w:cs="Times New Roman"/>
          <w:sz w:val="24"/>
          <w:szCs w:val="24"/>
        </w:rPr>
        <w:t>Белканов</w:t>
      </w:r>
      <w:proofErr w:type="spellEnd"/>
      <w:r w:rsidRPr="00C74011">
        <w:rPr>
          <w:rFonts w:ascii="Times New Roman" w:hAnsi="Times New Roman" w:cs="Times New Roman"/>
          <w:sz w:val="24"/>
          <w:szCs w:val="24"/>
        </w:rPr>
        <w:t xml:space="preserve"> Е.А., Берг Л.Н., Березина Е.А., Грибанов Д.В., Перевалов В.Д., </w:t>
      </w:r>
      <w:proofErr w:type="spellStart"/>
      <w:r w:rsidRPr="00C74011">
        <w:rPr>
          <w:rFonts w:ascii="Times New Roman" w:hAnsi="Times New Roman" w:cs="Times New Roman"/>
          <w:sz w:val="24"/>
          <w:szCs w:val="24"/>
        </w:rPr>
        <w:t>Плетников</w:t>
      </w:r>
      <w:proofErr w:type="spellEnd"/>
      <w:r w:rsidRPr="00C74011">
        <w:rPr>
          <w:rFonts w:ascii="Times New Roman" w:hAnsi="Times New Roman" w:cs="Times New Roman"/>
          <w:sz w:val="24"/>
          <w:szCs w:val="24"/>
        </w:rPr>
        <w:t xml:space="preserve"> В.С., Пучков О.А., Тарасов Н.Н., Федоров И.В., </w:t>
      </w:r>
      <w:proofErr w:type="spellStart"/>
      <w:r w:rsidRPr="00C74011">
        <w:rPr>
          <w:rFonts w:ascii="Times New Roman" w:hAnsi="Times New Roman" w:cs="Times New Roman"/>
          <w:sz w:val="24"/>
          <w:szCs w:val="24"/>
        </w:rPr>
        <w:t>Шабуров</w:t>
      </w:r>
      <w:proofErr w:type="spellEnd"/>
      <w:r w:rsidRPr="00C74011">
        <w:rPr>
          <w:rFonts w:ascii="Times New Roman" w:hAnsi="Times New Roman" w:cs="Times New Roman"/>
          <w:sz w:val="24"/>
          <w:szCs w:val="24"/>
        </w:rPr>
        <w:t xml:space="preserve"> А.С., Ярков В.В. Актуальные проблемы теории государства и права (учебник). - М.: "Юстиция", 2019. - 440 с.</w:t>
      </w:r>
      <w:r>
        <w:rPr>
          <w:rFonts w:ascii="Times New Roman" w:hAnsi="Times New Roman" w:cs="Times New Roman"/>
          <w:sz w:val="24"/>
          <w:szCs w:val="24"/>
        </w:rPr>
        <w:t xml:space="preserve"> СПС Гарант.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D35B5"/>
    <w:multiLevelType w:val="hybridMultilevel"/>
    <w:tmpl w:val="09AEA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0FF"/>
    <w:rsid w:val="00017FEA"/>
    <w:rsid w:val="0002541A"/>
    <w:rsid w:val="00041E20"/>
    <w:rsid w:val="00055443"/>
    <w:rsid w:val="000652D1"/>
    <w:rsid w:val="000676C6"/>
    <w:rsid w:val="00094BFB"/>
    <w:rsid w:val="000E2199"/>
    <w:rsid w:val="000E4E26"/>
    <w:rsid w:val="001017AD"/>
    <w:rsid w:val="00137C3F"/>
    <w:rsid w:val="001420FF"/>
    <w:rsid w:val="00164431"/>
    <w:rsid w:val="00171470"/>
    <w:rsid w:val="001809CA"/>
    <w:rsid w:val="001B513D"/>
    <w:rsid w:val="001C7AB1"/>
    <w:rsid w:val="001F6A0F"/>
    <w:rsid w:val="00253E4A"/>
    <w:rsid w:val="00265E19"/>
    <w:rsid w:val="002B6325"/>
    <w:rsid w:val="002B6EA2"/>
    <w:rsid w:val="002E3288"/>
    <w:rsid w:val="002E45B9"/>
    <w:rsid w:val="002F361D"/>
    <w:rsid w:val="003117A2"/>
    <w:rsid w:val="003363C6"/>
    <w:rsid w:val="0035345E"/>
    <w:rsid w:val="0035442B"/>
    <w:rsid w:val="00383292"/>
    <w:rsid w:val="003F61FB"/>
    <w:rsid w:val="004B7D46"/>
    <w:rsid w:val="004C0559"/>
    <w:rsid w:val="004E26FD"/>
    <w:rsid w:val="0057660A"/>
    <w:rsid w:val="005B3FD2"/>
    <w:rsid w:val="005D4C0A"/>
    <w:rsid w:val="00605D0B"/>
    <w:rsid w:val="00630C2A"/>
    <w:rsid w:val="00662FC9"/>
    <w:rsid w:val="006665FC"/>
    <w:rsid w:val="00666ADF"/>
    <w:rsid w:val="006A0775"/>
    <w:rsid w:val="006A13BE"/>
    <w:rsid w:val="006B38DA"/>
    <w:rsid w:val="006E78F1"/>
    <w:rsid w:val="006F2FC0"/>
    <w:rsid w:val="00701F81"/>
    <w:rsid w:val="00703528"/>
    <w:rsid w:val="00720908"/>
    <w:rsid w:val="00725B0D"/>
    <w:rsid w:val="00736327"/>
    <w:rsid w:val="00744E07"/>
    <w:rsid w:val="007620D8"/>
    <w:rsid w:val="007754FF"/>
    <w:rsid w:val="00790E5D"/>
    <w:rsid w:val="007B44D7"/>
    <w:rsid w:val="007B53D9"/>
    <w:rsid w:val="007E5F3E"/>
    <w:rsid w:val="00841B4D"/>
    <w:rsid w:val="008430D4"/>
    <w:rsid w:val="00877847"/>
    <w:rsid w:val="008A1C66"/>
    <w:rsid w:val="008E775D"/>
    <w:rsid w:val="008F45E9"/>
    <w:rsid w:val="008F5398"/>
    <w:rsid w:val="0091078A"/>
    <w:rsid w:val="0094320A"/>
    <w:rsid w:val="0096076C"/>
    <w:rsid w:val="009770E2"/>
    <w:rsid w:val="00985F32"/>
    <w:rsid w:val="009B4003"/>
    <w:rsid w:val="009C482D"/>
    <w:rsid w:val="009D2FB4"/>
    <w:rsid w:val="009E2369"/>
    <w:rsid w:val="00A03DC0"/>
    <w:rsid w:val="00A12092"/>
    <w:rsid w:val="00A21E07"/>
    <w:rsid w:val="00A32A44"/>
    <w:rsid w:val="00A65747"/>
    <w:rsid w:val="00A722FE"/>
    <w:rsid w:val="00A756EF"/>
    <w:rsid w:val="00A75C58"/>
    <w:rsid w:val="00A7676E"/>
    <w:rsid w:val="00A832BB"/>
    <w:rsid w:val="00A95E10"/>
    <w:rsid w:val="00B124F8"/>
    <w:rsid w:val="00B33B90"/>
    <w:rsid w:val="00B43E10"/>
    <w:rsid w:val="00BA0C1C"/>
    <w:rsid w:val="00BA717D"/>
    <w:rsid w:val="00BB3A78"/>
    <w:rsid w:val="00BE32CD"/>
    <w:rsid w:val="00BF2761"/>
    <w:rsid w:val="00C37625"/>
    <w:rsid w:val="00C47891"/>
    <w:rsid w:val="00C505A5"/>
    <w:rsid w:val="00C61C47"/>
    <w:rsid w:val="00C677C8"/>
    <w:rsid w:val="00C7452C"/>
    <w:rsid w:val="00C92225"/>
    <w:rsid w:val="00C95705"/>
    <w:rsid w:val="00D1542D"/>
    <w:rsid w:val="00D630F9"/>
    <w:rsid w:val="00D86CA9"/>
    <w:rsid w:val="00E0278F"/>
    <w:rsid w:val="00E12630"/>
    <w:rsid w:val="00E17DEE"/>
    <w:rsid w:val="00E629E2"/>
    <w:rsid w:val="00E641E5"/>
    <w:rsid w:val="00E770B6"/>
    <w:rsid w:val="00E93C86"/>
    <w:rsid w:val="00EA18F8"/>
    <w:rsid w:val="00EA5059"/>
    <w:rsid w:val="00EE77A9"/>
    <w:rsid w:val="00EF5BE4"/>
    <w:rsid w:val="00EF6CDF"/>
    <w:rsid w:val="00F2693A"/>
    <w:rsid w:val="00F26D65"/>
    <w:rsid w:val="00F40B2C"/>
    <w:rsid w:val="00F45DF4"/>
    <w:rsid w:val="00F9787A"/>
    <w:rsid w:val="00FA2C64"/>
    <w:rsid w:val="00FB54CA"/>
    <w:rsid w:val="00FB6409"/>
    <w:rsid w:val="00FE47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8C0E1-06F6-4613-AD7E-480E04B9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13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1B513D"/>
    <w:pPr>
      <w:spacing w:after="0" w:line="240" w:lineRule="auto"/>
    </w:pPr>
    <w:rPr>
      <w:sz w:val="20"/>
      <w:szCs w:val="20"/>
    </w:rPr>
  </w:style>
  <w:style w:type="character" w:customStyle="1" w:styleId="a4">
    <w:name w:val="Текст сноски Знак"/>
    <w:basedOn w:val="a0"/>
    <w:link w:val="a3"/>
    <w:uiPriority w:val="99"/>
    <w:rsid w:val="001B513D"/>
    <w:rPr>
      <w:sz w:val="20"/>
      <w:szCs w:val="20"/>
    </w:rPr>
  </w:style>
  <w:style w:type="character" w:styleId="a5">
    <w:name w:val="footnote reference"/>
    <w:basedOn w:val="a0"/>
    <w:uiPriority w:val="99"/>
    <w:semiHidden/>
    <w:unhideWhenUsed/>
    <w:rsid w:val="001B513D"/>
    <w:rPr>
      <w:vertAlign w:val="superscript"/>
    </w:rPr>
  </w:style>
  <w:style w:type="character" w:styleId="a6">
    <w:name w:val="Hyperlink"/>
    <w:basedOn w:val="a0"/>
    <w:uiPriority w:val="99"/>
    <w:unhideWhenUsed/>
    <w:rsid w:val="00FE47B2"/>
    <w:rPr>
      <w:color w:val="0563C1" w:themeColor="hyperlink"/>
      <w:u w:val="single"/>
    </w:rPr>
  </w:style>
  <w:style w:type="paragraph" w:styleId="a7">
    <w:name w:val="header"/>
    <w:basedOn w:val="a"/>
    <w:link w:val="a8"/>
    <w:uiPriority w:val="99"/>
    <w:unhideWhenUsed/>
    <w:rsid w:val="00662F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62FC9"/>
  </w:style>
  <w:style w:type="paragraph" w:styleId="a9">
    <w:name w:val="footer"/>
    <w:basedOn w:val="a"/>
    <w:link w:val="aa"/>
    <w:uiPriority w:val="99"/>
    <w:unhideWhenUsed/>
    <w:rsid w:val="00662F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62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rp-msal.ru/avtoram/" TargetMode="External"/><Relationship Id="rId13" Type="http://schemas.openxmlformats.org/officeDocument/2006/relationships/hyperlink" Target="garantF1://10064072.70002" TargetMode="External"/><Relationship Id="rId18" Type="http://schemas.openxmlformats.org/officeDocument/2006/relationships/hyperlink" Target="consultantplus://offline/ref=597B01337A5985C5EA022A4A6EFB1DF912E06E8702589967F2E4BA8C564F0F7B9783647FABCCA077B2523BADv4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570880.0" TargetMode="External"/><Relationship Id="rId17" Type="http://schemas.openxmlformats.org/officeDocument/2006/relationships/hyperlink" Target="consultantplus://offline/ref=597B01337A5985C5EA022A4A6EFB1DF912E06E8702589967F2E4BA8C564F0F7B9783647FABCCA077B2523BADv4I" TargetMode="External"/><Relationship Id="rId2" Type="http://schemas.openxmlformats.org/officeDocument/2006/relationships/numbering" Target="numbering.xml"/><Relationship Id="rId16" Type="http://schemas.openxmlformats.org/officeDocument/2006/relationships/hyperlink" Target="garantF1://7057088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75122.0" TargetMode="External"/><Relationship Id="rId5" Type="http://schemas.openxmlformats.org/officeDocument/2006/relationships/webSettings" Target="webSettings.xml"/><Relationship Id="rId15" Type="http://schemas.openxmlformats.org/officeDocument/2006/relationships/hyperlink" Target="garantF1://70575122.16" TargetMode="External"/><Relationship Id="rId10" Type="http://schemas.openxmlformats.org/officeDocument/2006/relationships/hyperlink" Target="mailto:ben_raf@mai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prp-msal.ru/index/" TargetMode="External"/><Relationship Id="rId14" Type="http://schemas.openxmlformats.org/officeDocument/2006/relationships/hyperlink" Target="garantF1://10064072.4148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muras.arbitr.ru/node/15062" TargetMode="External"/><Relationship Id="rId1" Type="http://schemas.openxmlformats.org/officeDocument/2006/relationships/hyperlink" Target="https://amuras.arbitr.ru/node/150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1811-72A7-4B52-A7B4-8EE2A1E8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21</Pages>
  <Words>4564</Words>
  <Characters>33276</Characters>
  <Application>Microsoft Office Word</Application>
  <DocSecurity>0</DocSecurity>
  <Lines>693</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Шахназаров Бениамин Александрович</dc:creator>
  <cp:keywords/>
  <dc:description/>
  <cp:lastModifiedBy>Шахназаров Бениамин Александрович</cp:lastModifiedBy>
  <cp:revision>12</cp:revision>
  <dcterms:created xsi:type="dcterms:W3CDTF">2020-03-12T06:29:00Z</dcterms:created>
  <dcterms:modified xsi:type="dcterms:W3CDTF">2020-03-12T21:41:00Z</dcterms:modified>
</cp:coreProperties>
</file>